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6.jpg" ContentType="image/jpg"/>
  <Override PartName="/word/media/image7.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808" w:rsidRDefault="00D549EF">
      <w:pPr>
        <w:pStyle w:val="Heading1"/>
        <w:rPr>
          <w:rStyle w:val="Emphasis"/>
          <w:rFonts w:ascii="Calibri" w:hAnsi="Calibri"/>
          <w:i w:val="0"/>
          <w:iCs w:val="0"/>
        </w:rPr>
      </w:pPr>
      <w:r>
        <w:t>National biofouling management guidelines for recreational vessels</w:t>
      </w:r>
    </w:p>
    <w:p w:rsidR="00017808" w:rsidRDefault="00D549EF">
      <w:pPr>
        <w:pStyle w:val="Date"/>
        <w:rPr>
          <w:noProof/>
          <w:lang w:eastAsia="en-AU"/>
        </w:rPr>
      </w:pPr>
      <w:r>
        <w:t>Version 1.</w:t>
      </w:r>
      <w:r w:rsidR="00912728">
        <w:t>0</w:t>
      </w:r>
      <w:r>
        <w:t xml:space="preserve">, </w:t>
      </w:r>
      <w:r w:rsidR="002D2360">
        <w:t>2009</w:t>
      </w:r>
    </w:p>
    <w:p w:rsidR="00017808" w:rsidRDefault="00D549EF">
      <w:pPr>
        <w:pStyle w:val="Normalsmall"/>
      </w:pPr>
      <w:r>
        <w:rPr>
          <w:b/>
          <w:sz w:val="28"/>
          <w:szCs w:val="28"/>
          <w:lang w:val="es-ES"/>
        </w:rPr>
        <w:br w:type="page"/>
      </w:r>
      <w:r w:rsidR="002D2360">
        <w:lastRenderedPageBreak/>
        <w:t>© Commonwealth of Australia 2009</w:t>
      </w:r>
    </w:p>
    <w:p w:rsidR="00017808" w:rsidRDefault="00D549EF">
      <w:pPr>
        <w:pStyle w:val="Normalsmall"/>
        <w:rPr>
          <w:rStyle w:val="Strong"/>
        </w:rPr>
      </w:pPr>
      <w:r>
        <w:rPr>
          <w:rStyle w:val="Strong"/>
        </w:rPr>
        <w:t>Ownership of intellectual property rights</w:t>
      </w:r>
    </w:p>
    <w:p w:rsidR="00017808" w:rsidRDefault="00D549EF">
      <w:pPr>
        <w:pStyle w:val="Normalsmall"/>
      </w:pPr>
      <w:r>
        <w:t>Unless otherwise noted, copyright (and any other intellectual property rights, if any) in this publication is owned by the Commonwealth of Australia (referred to as the Commonwealth).</w:t>
      </w:r>
    </w:p>
    <w:p w:rsidR="00017808" w:rsidRDefault="00D549EF">
      <w:pPr>
        <w:pStyle w:val="Normalsmall"/>
        <w:rPr>
          <w:rStyle w:val="Strong"/>
        </w:rPr>
      </w:pPr>
      <w:proofErr w:type="gramStart"/>
      <w:r>
        <w:rPr>
          <w:rStyle w:val="Strong"/>
        </w:rPr>
        <w:t>Creative Commons</w:t>
      </w:r>
      <w:proofErr w:type="gramEnd"/>
      <w:r>
        <w:rPr>
          <w:rStyle w:val="Strong"/>
        </w:rPr>
        <w:t xml:space="preserve"> licence</w:t>
      </w:r>
    </w:p>
    <w:p w:rsidR="00017808" w:rsidRDefault="00D549EF">
      <w:pPr>
        <w:pStyle w:val="Normalsmall"/>
      </w:pPr>
      <w:r>
        <w:t xml:space="preserve">All material in this publication is licensed under a Creative </w:t>
      </w:r>
      <w:hyperlink r:id="rId11" w:history="1">
        <w:r>
          <w:rPr>
            <w:rStyle w:val="Hyperlink"/>
          </w:rPr>
          <w:t>Commons Attribution 4.0 International Licence</w:t>
        </w:r>
      </w:hyperlink>
      <w:r>
        <w:t xml:space="preserve"> except content supplied by third parties, logos and the Commonwealth Coat of Arms.</w:t>
      </w:r>
    </w:p>
    <w:p w:rsidR="00017808" w:rsidRDefault="00D549EF">
      <w:pPr>
        <w:pStyle w:val="Normalsmall"/>
      </w:pPr>
      <w:r>
        <w:t xml:space="preserve">Inquiries about the licence and any use of this document should be emailed to </w:t>
      </w:r>
      <w:hyperlink r:id="rId12" w:history="1">
        <w:r>
          <w:rPr>
            <w:rStyle w:val="Hyperlink"/>
          </w:rPr>
          <w:t>copyright@agriculture.gov.au</w:t>
        </w:r>
      </w:hyperlink>
      <w:r>
        <w:t>.</w:t>
      </w:r>
    </w:p>
    <w:p w:rsidR="00017808" w:rsidRDefault="00D549EF">
      <w:pPr>
        <w:pStyle w:val="Normalsmall"/>
      </w:pPr>
      <w:r>
        <w:rPr>
          <w:noProof/>
          <w:lang w:eastAsia="en-AU"/>
        </w:rPr>
        <w:drawing>
          <wp:inline distT="0" distB="0" distL="0" distR="0">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017808" w:rsidRDefault="00D549EF">
      <w:pPr>
        <w:pStyle w:val="Normalsmall"/>
        <w:rPr>
          <w:rStyle w:val="Strong"/>
        </w:rPr>
      </w:pPr>
      <w:r>
        <w:rPr>
          <w:rStyle w:val="Strong"/>
        </w:rPr>
        <w:t>Cataloguing data</w:t>
      </w:r>
    </w:p>
    <w:p w:rsidR="00017808" w:rsidRDefault="00D549EF">
      <w:pPr>
        <w:pStyle w:val="Normalsmall"/>
        <w:rPr>
          <w:i/>
        </w:rPr>
      </w:pPr>
      <w:r>
        <w:t xml:space="preserve">This publication (and any material sourced from it) should be attributed as: Marine Pest Sectoral Committee 2018, </w:t>
      </w:r>
      <w:r>
        <w:rPr>
          <w:rStyle w:val="Emphasis"/>
        </w:rPr>
        <w:t>National biofouling management guidelines for recreational vessels,</w:t>
      </w:r>
      <w:r>
        <w:t xml:space="preserve"> Department of Agriculture and Water Resources, Canberra, November. CC BY 4.0.</w:t>
      </w:r>
      <w:r w:rsidR="00912728">
        <w:t xml:space="preserve"> </w:t>
      </w:r>
      <w:r w:rsidR="00912728" w:rsidRPr="00F96FDA">
        <w:t>Document modified in 2018 to meet accessibility requirements</w:t>
      </w:r>
      <w:r w:rsidR="00912728">
        <w:t>.</w:t>
      </w:r>
    </w:p>
    <w:p w:rsidR="00017808" w:rsidRDefault="00D549EF">
      <w:pPr>
        <w:pStyle w:val="Normalsmall"/>
      </w:pPr>
      <w:r>
        <w:t xml:space="preserve">This publication is available at </w:t>
      </w:r>
      <w:hyperlink r:id="rId14" w:history="1">
        <w:r>
          <w:rPr>
            <w:rStyle w:val="Hyperlink"/>
          </w:rPr>
          <w:t>marinepests.gov.au/what-we-do/publications</w:t>
        </w:r>
      </w:hyperlink>
    </w:p>
    <w:p w:rsidR="00017808" w:rsidRDefault="00D549EF">
      <w:pPr>
        <w:pStyle w:val="Normalsmall"/>
        <w:spacing w:after="0"/>
      </w:pPr>
      <w:r>
        <w:t>Marine Pest Sectoral Committee Secretariat</w:t>
      </w:r>
    </w:p>
    <w:p w:rsidR="00017808" w:rsidRDefault="00D549EF">
      <w:pPr>
        <w:pStyle w:val="Normalsmall"/>
        <w:spacing w:after="0"/>
      </w:pPr>
      <w:r>
        <w:t>Department of Agriculture and Water Resources</w:t>
      </w:r>
    </w:p>
    <w:p w:rsidR="00017808" w:rsidRDefault="00D549EF">
      <w:pPr>
        <w:pStyle w:val="Normalsmall"/>
        <w:spacing w:after="0"/>
      </w:pPr>
      <w:r>
        <w:t>GPO 858 Canberra ACT 2601</w:t>
      </w:r>
    </w:p>
    <w:p w:rsidR="00017808" w:rsidRDefault="00D549EF">
      <w:pPr>
        <w:pStyle w:val="Normalsmall"/>
        <w:spacing w:after="0"/>
      </w:pPr>
      <w:r>
        <w:t>Telephone 1800 372 746 (local calls) +61 2 6272 5232 (international)</w:t>
      </w:r>
    </w:p>
    <w:p w:rsidR="00017808" w:rsidRDefault="00D549EF">
      <w:pPr>
        <w:pStyle w:val="Normalsmall"/>
        <w:spacing w:after="0"/>
      </w:pPr>
      <w:r>
        <w:t xml:space="preserve">Email </w:t>
      </w:r>
      <w:hyperlink r:id="rId15" w:history="1">
        <w:r>
          <w:rPr>
            <w:rStyle w:val="Hyperlink"/>
          </w:rPr>
          <w:t>mpsc@agriculture.gov.au</w:t>
        </w:r>
      </w:hyperlink>
    </w:p>
    <w:p w:rsidR="00017808" w:rsidRDefault="00D549EF">
      <w:pPr>
        <w:pStyle w:val="Normalsmall"/>
        <w:rPr>
          <w:rStyle w:val="Hyperlink"/>
        </w:rPr>
      </w:pPr>
      <w:r>
        <w:t xml:space="preserve">Web </w:t>
      </w:r>
      <w:hyperlink r:id="rId16" w:history="1">
        <w:r>
          <w:rPr>
            <w:rStyle w:val="Hyperlink"/>
          </w:rPr>
          <w:t>marinepests.gov.au</w:t>
        </w:r>
      </w:hyperlink>
    </w:p>
    <w:p w:rsidR="00017808" w:rsidRDefault="00D549EF">
      <w:pPr>
        <w:pStyle w:val="Normalsmall"/>
        <w:rPr>
          <w:rStyle w:val="Strong"/>
        </w:rPr>
      </w:pPr>
      <w:r>
        <w:rPr>
          <w:rStyle w:val="Strong"/>
        </w:rPr>
        <w:t>Disclaimer</w:t>
      </w:r>
    </w:p>
    <w:p w:rsidR="00017808" w:rsidRDefault="00D549EF">
      <w:pPr>
        <w:pStyle w:val="Normalsmall"/>
      </w:pPr>
      <w:r>
        <w:t>These guidelines are part of a series of documents setting out a consensus view of effective biofouling management practices.</w:t>
      </w:r>
    </w:p>
    <w:p w:rsidR="00017808" w:rsidRDefault="00D549EF">
      <w:pPr>
        <w:pStyle w:val="Normalsmall"/>
      </w:pPr>
      <w:r>
        <w:t>The guidelines are made available on the understanding that the Commonwealth of Australia is not thereby engaged in rendering professional advice. The Commonwealth does not warrant the accuracy, currency or completeness of the guidelines, or their relevance for any particular purpose. In particular, it should be noted that legislation, regulations and by-laws may vary between different jurisdictions and ports in Australia. Consequently, the guidelines do not purport to state what is necessary or sufficient to comply with laws applying in any place.</w:t>
      </w:r>
    </w:p>
    <w:p w:rsidR="00017808" w:rsidRDefault="00D549EF">
      <w:pPr>
        <w:pStyle w:val="Normalsmall"/>
      </w:pPr>
      <w:r>
        <w:t>Before relying on the guidelines in any important matter, users should obtain appropriate professional advice to evaluate their accuracy, currency, completeness and relevance for their purposes.</w:t>
      </w:r>
    </w:p>
    <w:p w:rsidR="00017808" w:rsidRDefault="00D549EF">
      <w:pPr>
        <w:spacing w:after="0" w:line="240" w:lineRule="auto"/>
        <w:rPr>
          <w:b/>
          <w:sz w:val="28"/>
          <w:szCs w:val="28"/>
          <w:lang w:val="es-ES"/>
        </w:rPr>
      </w:pPr>
      <w:r>
        <w:rPr>
          <w:b/>
          <w:sz w:val="28"/>
          <w:szCs w:val="28"/>
          <w:lang w:val="es-E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rsidR="00017808" w:rsidRDefault="00D549EF">
          <w:pPr>
            <w:pStyle w:val="TOCHeading"/>
          </w:pPr>
          <w:r>
            <w:t>Contents</w:t>
          </w:r>
        </w:p>
        <w:p w:rsidR="00017808" w:rsidRDefault="00D549EF">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31774702" w:history="1">
            <w:r>
              <w:rPr>
                <w:rStyle w:val="Hyperlink"/>
              </w:rPr>
              <w:t>Introduction</w:t>
            </w:r>
            <w:r>
              <w:rPr>
                <w:webHidden/>
              </w:rPr>
              <w:tab/>
            </w:r>
            <w:r>
              <w:rPr>
                <w:webHidden/>
              </w:rPr>
              <w:fldChar w:fldCharType="begin"/>
            </w:r>
            <w:r>
              <w:rPr>
                <w:webHidden/>
              </w:rPr>
              <w:instrText xml:space="preserve"> PAGEREF _Toc531774702 \h </w:instrText>
            </w:r>
            <w:r>
              <w:rPr>
                <w:webHidden/>
              </w:rPr>
            </w:r>
            <w:r>
              <w:rPr>
                <w:webHidden/>
              </w:rPr>
              <w:fldChar w:fldCharType="separate"/>
            </w:r>
            <w:r>
              <w:rPr>
                <w:webHidden/>
              </w:rPr>
              <w:t>1</w:t>
            </w:r>
            <w:r>
              <w:rPr>
                <w:webHidden/>
              </w:rPr>
              <w:fldChar w:fldCharType="end"/>
            </w:r>
          </w:hyperlink>
        </w:p>
        <w:p w:rsidR="00017808" w:rsidRDefault="002D2360">
          <w:pPr>
            <w:pStyle w:val="TOC1"/>
            <w:rPr>
              <w:rFonts w:eastAsiaTheme="minorEastAsia"/>
              <w:b w:val="0"/>
              <w:lang w:eastAsia="en-AU"/>
            </w:rPr>
          </w:pPr>
          <w:hyperlink w:anchor="_Toc531774703" w:history="1">
            <w:r w:rsidR="00D549EF">
              <w:rPr>
                <w:rStyle w:val="Hyperlink"/>
              </w:rPr>
              <w:t>1</w:t>
            </w:r>
            <w:r w:rsidR="00D549EF">
              <w:rPr>
                <w:rFonts w:eastAsiaTheme="minorEastAsia"/>
                <w:b w:val="0"/>
                <w:lang w:eastAsia="en-AU"/>
              </w:rPr>
              <w:tab/>
            </w:r>
            <w:r w:rsidR="00D549EF">
              <w:rPr>
                <w:rStyle w:val="Hyperlink"/>
              </w:rPr>
              <w:t>Maintaining trailered vessels onshore</w:t>
            </w:r>
            <w:r w:rsidR="00D549EF">
              <w:rPr>
                <w:webHidden/>
              </w:rPr>
              <w:tab/>
            </w:r>
            <w:r w:rsidR="00D549EF">
              <w:rPr>
                <w:webHidden/>
              </w:rPr>
              <w:fldChar w:fldCharType="begin"/>
            </w:r>
            <w:r w:rsidR="00D549EF">
              <w:rPr>
                <w:webHidden/>
              </w:rPr>
              <w:instrText xml:space="preserve"> PAGEREF _Toc531774703 \h </w:instrText>
            </w:r>
            <w:r w:rsidR="00D549EF">
              <w:rPr>
                <w:webHidden/>
              </w:rPr>
            </w:r>
            <w:r w:rsidR="00D549EF">
              <w:rPr>
                <w:webHidden/>
              </w:rPr>
              <w:fldChar w:fldCharType="separate"/>
            </w:r>
            <w:r w:rsidR="00D549EF">
              <w:rPr>
                <w:webHidden/>
              </w:rPr>
              <w:t>2</w:t>
            </w:r>
            <w:r w:rsidR="00D549EF">
              <w:rPr>
                <w:webHidden/>
              </w:rPr>
              <w:fldChar w:fldCharType="end"/>
            </w:r>
          </w:hyperlink>
        </w:p>
        <w:p w:rsidR="00017808" w:rsidRDefault="002D2360">
          <w:pPr>
            <w:pStyle w:val="TOC1"/>
            <w:rPr>
              <w:rFonts w:eastAsiaTheme="minorEastAsia"/>
              <w:b w:val="0"/>
              <w:lang w:eastAsia="en-AU"/>
            </w:rPr>
          </w:pPr>
          <w:hyperlink w:anchor="_Toc531774704" w:history="1">
            <w:r w:rsidR="00D549EF">
              <w:rPr>
                <w:rStyle w:val="Hyperlink"/>
              </w:rPr>
              <w:t>2</w:t>
            </w:r>
            <w:r w:rsidR="00D549EF">
              <w:rPr>
                <w:rFonts w:eastAsiaTheme="minorEastAsia"/>
                <w:b w:val="0"/>
                <w:lang w:eastAsia="en-AU"/>
              </w:rPr>
              <w:tab/>
            </w:r>
            <w:r w:rsidR="00D549EF">
              <w:rPr>
                <w:rStyle w:val="Hyperlink"/>
              </w:rPr>
              <w:t>Clean your vessel and gear</w:t>
            </w:r>
            <w:r w:rsidR="00D549EF">
              <w:rPr>
                <w:webHidden/>
              </w:rPr>
              <w:tab/>
            </w:r>
            <w:r w:rsidR="00D549EF">
              <w:rPr>
                <w:webHidden/>
              </w:rPr>
              <w:fldChar w:fldCharType="begin"/>
            </w:r>
            <w:r w:rsidR="00D549EF">
              <w:rPr>
                <w:webHidden/>
              </w:rPr>
              <w:instrText xml:space="preserve"> PAGEREF _Toc531774704 \h </w:instrText>
            </w:r>
            <w:r w:rsidR="00D549EF">
              <w:rPr>
                <w:webHidden/>
              </w:rPr>
            </w:r>
            <w:r w:rsidR="00D549EF">
              <w:rPr>
                <w:webHidden/>
              </w:rPr>
              <w:fldChar w:fldCharType="separate"/>
            </w:r>
            <w:r w:rsidR="00D549EF">
              <w:rPr>
                <w:webHidden/>
              </w:rPr>
              <w:t>3</w:t>
            </w:r>
            <w:r w:rsidR="00D549EF">
              <w:rPr>
                <w:webHidden/>
              </w:rPr>
              <w:fldChar w:fldCharType="end"/>
            </w:r>
          </w:hyperlink>
        </w:p>
        <w:p w:rsidR="00017808" w:rsidRDefault="002D2360">
          <w:pPr>
            <w:pStyle w:val="TOC2"/>
            <w:rPr>
              <w:rFonts w:eastAsiaTheme="minorEastAsia"/>
              <w:lang w:eastAsia="en-AU"/>
            </w:rPr>
          </w:pPr>
          <w:hyperlink w:anchor="_Toc531774705" w:history="1">
            <w:r w:rsidR="00D549EF">
              <w:rPr>
                <w:rStyle w:val="Hyperlink"/>
                <w:lang w:eastAsia="ja-JP"/>
              </w:rPr>
              <w:t>Remove biofouling as soon as possible</w:t>
            </w:r>
            <w:r w:rsidR="00D549EF">
              <w:rPr>
                <w:webHidden/>
              </w:rPr>
              <w:tab/>
            </w:r>
            <w:r w:rsidR="00D549EF">
              <w:rPr>
                <w:webHidden/>
              </w:rPr>
              <w:fldChar w:fldCharType="begin"/>
            </w:r>
            <w:r w:rsidR="00D549EF">
              <w:rPr>
                <w:webHidden/>
              </w:rPr>
              <w:instrText xml:space="preserve"> PAGEREF _Toc531774705 \h </w:instrText>
            </w:r>
            <w:r w:rsidR="00D549EF">
              <w:rPr>
                <w:webHidden/>
              </w:rPr>
            </w:r>
            <w:r w:rsidR="00D549EF">
              <w:rPr>
                <w:webHidden/>
              </w:rPr>
              <w:fldChar w:fldCharType="separate"/>
            </w:r>
            <w:r w:rsidR="00D549EF">
              <w:rPr>
                <w:webHidden/>
              </w:rPr>
              <w:t>3</w:t>
            </w:r>
            <w:r w:rsidR="00D549EF">
              <w:rPr>
                <w:webHidden/>
              </w:rPr>
              <w:fldChar w:fldCharType="end"/>
            </w:r>
          </w:hyperlink>
        </w:p>
        <w:p w:rsidR="00017808" w:rsidRDefault="002D2360">
          <w:pPr>
            <w:pStyle w:val="TOC2"/>
            <w:rPr>
              <w:rFonts w:eastAsiaTheme="minorEastAsia"/>
              <w:lang w:eastAsia="en-AU"/>
            </w:rPr>
          </w:pPr>
          <w:hyperlink w:anchor="_Toc531774706" w:history="1">
            <w:r w:rsidR="00D549EF">
              <w:rPr>
                <w:rStyle w:val="Hyperlink"/>
                <w:lang w:eastAsia="ja-JP"/>
              </w:rPr>
              <w:t>Scrape down vessel hull</w:t>
            </w:r>
            <w:r w:rsidR="00D549EF">
              <w:rPr>
                <w:webHidden/>
              </w:rPr>
              <w:tab/>
            </w:r>
            <w:r w:rsidR="00D549EF">
              <w:rPr>
                <w:webHidden/>
              </w:rPr>
              <w:fldChar w:fldCharType="begin"/>
            </w:r>
            <w:r w:rsidR="00D549EF">
              <w:rPr>
                <w:webHidden/>
              </w:rPr>
              <w:instrText xml:space="preserve"> PAGEREF _Toc531774706 \h </w:instrText>
            </w:r>
            <w:r w:rsidR="00D549EF">
              <w:rPr>
                <w:webHidden/>
              </w:rPr>
            </w:r>
            <w:r w:rsidR="00D549EF">
              <w:rPr>
                <w:webHidden/>
              </w:rPr>
              <w:fldChar w:fldCharType="separate"/>
            </w:r>
            <w:r w:rsidR="00D549EF">
              <w:rPr>
                <w:webHidden/>
              </w:rPr>
              <w:t>4</w:t>
            </w:r>
            <w:r w:rsidR="00D549EF">
              <w:rPr>
                <w:webHidden/>
              </w:rPr>
              <w:fldChar w:fldCharType="end"/>
            </w:r>
          </w:hyperlink>
        </w:p>
        <w:p w:rsidR="00017808" w:rsidRDefault="002D2360">
          <w:pPr>
            <w:pStyle w:val="TOC2"/>
            <w:rPr>
              <w:rFonts w:eastAsiaTheme="minorEastAsia"/>
              <w:lang w:eastAsia="en-AU"/>
            </w:rPr>
          </w:pPr>
          <w:hyperlink w:anchor="_Toc531774707" w:history="1">
            <w:r w:rsidR="00D549EF">
              <w:rPr>
                <w:rStyle w:val="Hyperlink"/>
              </w:rPr>
              <w:t>Wash down your vessel to remove slime layer</w:t>
            </w:r>
            <w:r w:rsidR="00D549EF">
              <w:rPr>
                <w:webHidden/>
              </w:rPr>
              <w:tab/>
            </w:r>
            <w:r w:rsidR="00D549EF">
              <w:rPr>
                <w:webHidden/>
              </w:rPr>
              <w:fldChar w:fldCharType="begin"/>
            </w:r>
            <w:r w:rsidR="00D549EF">
              <w:rPr>
                <w:webHidden/>
              </w:rPr>
              <w:instrText xml:space="preserve"> PAGEREF _Toc531774707 \h </w:instrText>
            </w:r>
            <w:r w:rsidR="00D549EF">
              <w:rPr>
                <w:webHidden/>
              </w:rPr>
            </w:r>
            <w:r w:rsidR="00D549EF">
              <w:rPr>
                <w:webHidden/>
              </w:rPr>
              <w:fldChar w:fldCharType="separate"/>
            </w:r>
            <w:r w:rsidR="00D549EF">
              <w:rPr>
                <w:webHidden/>
              </w:rPr>
              <w:t>4</w:t>
            </w:r>
            <w:r w:rsidR="00D549EF">
              <w:rPr>
                <w:webHidden/>
              </w:rPr>
              <w:fldChar w:fldCharType="end"/>
            </w:r>
          </w:hyperlink>
        </w:p>
        <w:p w:rsidR="00017808" w:rsidRDefault="002D2360">
          <w:pPr>
            <w:pStyle w:val="TOC2"/>
            <w:rPr>
              <w:rFonts w:eastAsiaTheme="minorEastAsia"/>
              <w:lang w:eastAsia="en-AU"/>
            </w:rPr>
          </w:pPr>
          <w:hyperlink w:anchor="_Toc531774708" w:history="1">
            <w:r w:rsidR="00D549EF">
              <w:rPr>
                <w:rStyle w:val="Hyperlink"/>
              </w:rPr>
              <w:t>Clean underwater fittings regularly</w:t>
            </w:r>
            <w:r w:rsidR="00D549EF">
              <w:rPr>
                <w:webHidden/>
              </w:rPr>
              <w:tab/>
            </w:r>
            <w:r w:rsidR="00D549EF">
              <w:rPr>
                <w:webHidden/>
              </w:rPr>
              <w:fldChar w:fldCharType="begin"/>
            </w:r>
            <w:r w:rsidR="00D549EF">
              <w:rPr>
                <w:webHidden/>
              </w:rPr>
              <w:instrText xml:space="preserve"> PAGEREF _Toc531774708 \h </w:instrText>
            </w:r>
            <w:r w:rsidR="00D549EF">
              <w:rPr>
                <w:webHidden/>
              </w:rPr>
            </w:r>
            <w:r w:rsidR="00D549EF">
              <w:rPr>
                <w:webHidden/>
              </w:rPr>
              <w:fldChar w:fldCharType="separate"/>
            </w:r>
            <w:r w:rsidR="00D549EF">
              <w:rPr>
                <w:webHidden/>
              </w:rPr>
              <w:t>4</w:t>
            </w:r>
            <w:r w:rsidR="00D549EF">
              <w:rPr>
                <w:webHidden/>
              </w:rPr>
              <w:fldChar w:fldCharType="end"/>
            </w:r>
          </w:hyperlink>
        </w:p>
        <w:p w:rsidR="00017808" w:rsidRDefault="002D2360">
          <w:pPr>
            <w:pStyle w:val="TOC2"/>
            <w:rPr>
              <w:rFonts w:eastAsiaTheme="minorEastAsia"/>
              <w:lang w:eastAsia="en-AU"/>
            </w:rPr>
          </w:pPr>
          <w:hyperlink w:anchor="_Toc531774709" w:history="1">
            <w:r w:rsidR="00D549EF">
              <w:rPr>
                <w:rStyle w:val="Hyperlink"/>
              </w:rPr>
              <w:t>Clean/treat internal seawater systems regularly</w:t>
            </w:r>
            <w:r w:rsidR="00D549EF">
              <w:rPr>
                <w:webHidden/>
              </w:rPr>
              <w:tab/>
            </w:r>
            <w:r w:rsidR="00D549EF">
              <w:rPr>
                <w:webHidden/>
              </w:rPr>
              <w:fldChar w:fldCharType="begin"/>
            </w:r>
            <w:r w:rsidR="00D549EF">
              <w:rPr>
                <w:webHidden/>
              </w:rPr>
              <w:instrText xml:space="preserve"> PAGEREF _Toc531774709 \h </w:instrText>
            </w:r>
            <w:r w:rsidR="00D549EF">
              <w:rPr>
                <w:webHidden/>
              </w:rPr>
            </w:r>
            <w:r w:rsidR="00D549EF">
              <w:rPr>
                <w:webHidden/>
              </w:rPr>
              <w:fldChar w:fldCharType="separate"/>
            </w:r>
            <w:r w:rsidR="00D549EF">
              <w:rPr>
                <w:webHidden/>
              </w:rPr>
              <w:t>5</w:t>
            </w:r>
            <w:r w:rsidR="00D549EF">
              <w:rPr>
                <w:webHidden/>
              </w:rPr>
              <w:fldChar w:fldCharType="end"/>
            </w:r>
          </w:hyperlink>
        </w:p>
        <w:p w:rsidR="00017808" w:rsidRDefault="002D2360">
          <w:pPr>
            <w:pStyle w:val="TOC2"/>
            <w:rPr>
              <w:rFonts w:eastAsiaTheme="minorEastAsia"/>
              <w:lang w:eastAsia="en-AU"/>
            </w:rPr>
          </w:pPr>
          <w:hyperlink w:anchor="_Toc531774710" w:history="1">
            <w:r w:rsidR="00D549EF">
              <w:rPr>
                <w:rStyle w:val="Hyperlink"/>
              </w:rPr>
              <w:t>Inspect hulls</w:t>
            </w:r>
            <w:r w:rsidR="00D549EF">
              <w:rPr>
                <w:webHidden/>
              </w:rPr>
              <w:tab/>
            </w:r>
            <w:r w:rsidR="00D549EF">
              <w:rPr>
                <w:webHidden/>
              </w:rPr>
              <w:fldChar w:fldCharType="begin"/>
            </w:r>
            <w:r w:rsidR="00D549EF">
              <w:rPr>
                <w:webHidden/>
              </w:rPr>
              <w:instrText xml:space="preserve"> PAGEREF _Toc531774710 \h </w:instrText>
            </w:r>
            <w:r w:rsidR="00D549EF">
              <w:rPr>
                <w:webHidden/>
              </w:rPr>
            </w:r>
            <w:r w:rsidR="00D549EF">
              <w:rPr>
                <w:webHidden/>
              </w:rPr>
              <w:fldChar w:fldCharType="separate"/>
            </w:r>
            <w:r w:rsidR="00D549EF">
              <w:rPr>
                <w:webHidden/>
              </w:rPr>
              <w:t>5</w:t>
            </w:r>
            <w:r w:rsidR="00D549EF">
              <w:rPr>
                <w:webHidden/>
              </w:rPr>
              <w:fldChar w:fldCharType="end"/>
            </w:r>
          </w:hyperlink>
        </w:p>
        <w:p w:rsidR="00017808" w:rsidRDefault="002D2360">
          <w:pPr>
            <w:pStyle w:val="TOC2"/>
            <w:rPr>
              <w:rFonts w:eastAsiaTheme="minorEastAsia"/>
              <w:lang w:eastAsia="en-AU"/>
            </w:rPr>
          </w:pPr>
          <w:hyperlink w:anchor="_Toc531774711" w:history="1">
            <w:r w:rsidR="00D549EF">
              <w:rPr>
                <w:rStyle w:val="Hyperlink"/>
                <w:lang w:eastAsia="ja-JP"/>
              </w:rPr>
              <w:t>Inspect, clean and dry gear and equipment</w:t>
            </w:r>
            <w:r w:rsidR="00D549EF">
              <w:rPr>
                <w:webHidden/>
              </w:rPr>
              <w:tab/>
            </w:r>
            <w:r w:rsidR="00D549EF">
              <w:rPr>
                <w:webHidden/>
              </w:rPr>
              <w:fldChar w:fldCharType="begin"/>
            </w:r>
            <w:r w:rsidR="00D549EF">
              <w:rPr>
                <w:webHidden/>
              </w:rPr>
              <w:instrText xml:space="preserve"> PAGEREF _Toc531774711 \h </w:instrText>
            </w:r>
            <w:r w:rsidR="00D549EF">
              <w:rPr>
                <w:webHidden/>
              </w:rPr>
            </w:r>
            <w:r w:rsidR="00D549EF">
              <w:rPr>
                <w:webHidden/>
              </w:rPr>
              <w:fldChar w:fldCharType="separate"/>
            </w:r>
            <w:r w:rsidR="00D549EF">
              <w:rPr>
                <w:webHidden/>
              </w:rPr>
              <w:t>5</w:t>
            </w:r>
            <w:r w:rsidR="00D549EF">
              <w:rPr>
                <w:webHidden/>
              </w:rPr>
              <w:fldChar w:fldCharType="end"/>
            </w:r>
          </w:hyperlink>
        </w:p>
        <w:p w:rsidR="00017808" w:rsidRDefault="002D2360">
          <w:pPr>
            <w:pStyle w:val="TOC2"/>
            <w:rPr>
              <w:rFonts w:eastAsiaTheme="minorEastAsia"/>
              <w:lang w:eastAsia="en-AU"/>
            </w:rPr>
          </w:pPr>
          <w:hyperlink w:anchor="_Toc531774712" w:history="1">
            <w:r w:rsidR="00D549EF">
              <w:rPr>
                <w:rStyle w:val="Hyperlink"/>
                <w:lang w:eastAsia="ja-JP"/>
              </w:rPr>
              <w:t>Clean hull before travel</w:t>
            </w:r>
            <w:r w:rsidR="00D549EF">
              <w:rPr>
                <w:webHidden/>
              </w:rPr>
              <w:tab/>
            </w:r>
            <w:r w:rsidR="00D549EF">
              <w:rPr>
                <w:webHidden/>
              </w:rPr>
              <w:fldChar w:fldCharType="begin"/>
            </w:r>
            <w:r w:rsidR="00D549EF">
              <w:rPr>
                <w:webHidden/>
              </w:rPr>
              <w:instrText xml:space="preserve"> PAGEREF _Toc531774712 \h </w:instrText>
            </w:r>
            <w:r w:rsidR="00D549EF">
              <w:rPr>
                <w:webHidden/>
              </w:rPr>
            </w:r>
            <w:r w:rsidR="00D549EF">
              <w:rPr>
                <w:webHidden/>
              </w:rPr>
              <w:fldChar w:fldCharType="separate"/>
            </w:r>
            <w:r w:rsidR="00D549EF">
              <w:rPr>
                <w:webHidden/>
              </w:rPr>
              <w:t>5</w:t>
            </w:r>
            <w:r w:rsidR="00D549EF">
              <w:rPr>
                <w:webHidden/>
              </w:rPr>
              <w:fldChar w:fldCharType="end"/>
            </w:r>
          </w:hyperlink>
        </w:p>
        <w:p w:rsidR="00017808" w:rsidRDefault="002D2360">
          <w:pPr>
            <w:pStyle w:val="TOC2"/>
            <w:rPr>
              <w:rFonts w:eastAsiaTheme="minorEastAsia"/>
              <w:lang w:eastAsia="en-AU"/>
            </w:rPr>
          </w:pPr>
          <w:hyperlink w:anchor="_Toc531774713" w:history="1">
            <w:r w:rsidR="00D549EF">
              <w:rPr>
                <w:rStyle w:val="Hyperlink"/>
              </w:rPr>
              <w:t>Report suspicious biofouling</w:t>
            </w:r>
            <w:r w:rsidR="00D549EF">
              <w:rPr>
                <w:webHidden/>
              </w:rPr>
              <w:tab/>
            </w:r>
            <w:r w:rsidR="00D549EF">
              <w:rPr>
                <w:webHidden/>
              </w:rPr>
              <w:fldChar w:fldCharType="begin"/>
            </w:r>
            <w:r w:rsidR="00D549EF">
              <w:rPr>
                <w:webHidden/>
              </w:rPr>
              <w:instrText xml:space="preserve"> PAGEREF _Toc531774713 \h </w:instrText>
            </w:r>
            <w:r w:rsidR="00D549EF">
              <w:rPr>
                <w:webHidden/>
              </w:rPr>
            </w:r>
            <w:r w:rsidR="00D549EF">
              <w:rPr>
                <w:webHidden/>
              </w:rPr>
              <w:fldChar w:fldCharType="separate"/>
            </w:r>
            <w:r w:rsidR="00D549EF">
              <w:rPr>
                <w:webHidden/>
              </w:rPr>
              <w:t>5</w:t>
            </w:r>
            <w:r w:rsidR="00D549EF">
              <w:rPr>
                <w:webHidden/>
              </w:rPr>
              <w:fldChar w:fldCharType="end"/>
            </w:r>
          </w:hyperlink>
        </w:p>
        <w:p w:rsidR="00017808" w:rsidRDefault="002D2360">
          <w:pPr>
            <w:pStyle w:val="TOC2"/>
            <w:rPr>
              <w:rFonts w:eastAsiaTheme="minorEastAsia"/>
              <w:lang w:eastAsia="en-AU"/>
            </w:rPr>
          </w:pPr>
          <w:hyperlink w:anchor="_Toc531774714" w:history="1">
            <w:r w:rsidR="00D549EF">
              <w:rPr>
                <w:rStyle w:val="Hyperlink"/>
              </w:rPr>
              <w:t>Notify your local regulatory</w:t>
            </w:r>
            <w:r w:rsidR="00D549EF">
              <w:rPr>
                <w:webHidden/>
              </w:rPr>
              <w:tab/>
            </w:r>
            <w:r w:rsidR="00D549EF">
              <w:rPr>
                <w:webHidden/>
              </w:rPr>
              <w:fldChar w:fldCharType="begin"/>
            </w:r>
            <w:r w:rsidR="00D549EF">
              <w:rPr>
                <w:webHidden/>
              </w:rPr>
              <w:instrText xml:space="preserve"> PAGEREF _Toc531774714 \h </w:instrText>
            </w:r>
            <w:r w:rsidR="00D549EF">
              <w:rPr>
                <w:webHidden/>
              </w:rPr>
            </w:r>
            <w:r w:rsidR="00D549EF">
              <w:rPr>
                <w:webHidden/>
              </w:rPr>
              <w:fldChar w:fldCharType="separate"/>
            </w:r>
            <w:r w:rsidR="00D549EF">
              <w:rPr>
                <w:webHidden/>
              </w:rPr>
              <w:t>5</w:t>
            </w:r>
            <w:r w:rsidR="00D549EF">
              <w:rPr>
                <w:webHidden/>
              </w:rPr>
              <w:fldChar w:fldCharType="end"/>
            </w:r>
          </w:hyperlink>
        </w:p>
        <w:p w:rsidR="00017808" w:rsidRDefault="002D2360">
          <w:pPr>
            <w:pStyle w:val="TOC1"/>
            <w:rPr>
              <w:rFonts w:eastAsiaTheme="minorEastAsia"/>
              <w:b w:val="0"/>
              <w:lang w:eastAsia="en-AU"/>
            </w:rPr>
          </w:pPr>
          <w:hyperlink w:anchor="_Toc531774715" w:history="1">
            <w:r w:rsidR="00D549EF">
              <w:rPr>
                <w:rStyle w:val="Hyperlink"/>
              </w:rPr>
              <w:t>3</w:t>
            </w:r>
            <w:r w:rsidR="00D549EF">
              <w:rPr>
                <w:rFonts w:eastAsiaTheme="minorEastAsia"/>
                <w:b w:val="0"/>
                <w:lang w:eastAsia="en-AU"/>
              </w:rPr>
              <w:tab/>
            </w:r>
            <w:r w:rsidR="00D549EF">
              <w:rPr>
                <w:rStyle w:val="Hyperlink"/>
              </w:rPr>
              <w:t>Application of antifouling</w:t>
            </w:r>
            <w:r w:rsidR="00D549EF">
              <w:rPr>
                <w:webHidden/>
              </w:rPr>
              <w:tab/>
            </w:r>
            <w:r w:rsidR="00D549EF">
              <w:rPr>
                <w:webHidden/>
              </w:rPr>
              <w:fldChar w:fldCharType="begin"/>
            </w:r>
            <w:r w:rsidR="00D549EF">
              <w:rPr>
                <w:webHidden/>
              </w:rPr>
              <w:instrText xml:space="preserve"> PAGEREF _Toc531774715 \h </w:instrText>
            </w:r>
            <w:r w:rsidR="00D549EF">
              <w:rPr>
                <w:webHidden/>
              </w:rPr>
            </w:r>
            <w:r w:rsidR="00D549EF">
              <w:rPr>
                <w:webHidden/>
              </w:rPr>
              <w:fldChar w:fldCharType="separate"/>
            </w:r>
            <w:r w:rsidR="00D549EF">
              <w:rPr>
                <w:webHidden/>
              </w:rPr>
              <w:t>6</w:t>
            </w:r>
            <w:r w:rsidR="00D549EF">
              <w:rPr>
                <w:webHidden/>
              </w:rPr>
              <w:fldChar w:fldCharType="end"/>
            </w:r>
          </w:hyperlink>
        </w:p>
        <w:p w:rsidR="00017808" w:rsidRDefault="002D2360">
          <w:pPr>
            <w:pStyle w:val="TOC2"/>
            <w:rPr>
              <w:rFonts w:eastAsiaTheme="minorEastAsia"/>
              <w:lang w:eastAsia="en-AU"/>
            </w:rPr>
          </w:pPr>
          <w:hyperlink w:anchor="_Toc531774716" w:history="1">
            <w:r w:rsidR="00D549EF">
              <w:rPr>
                <w:rStyle w:val="Hyperlink"/>
                <w:lang w:eastAsia="ja-JP"/>
              </w:rPr>
              <w:t>Selection</w:t>
            </w:r>
            <w:r w:rsidR="00D549EF">
              <w:rPr>
                <w:webHidden/>
              </w:rPr>
              <w:tab/>
            </w:r>
            <w:r w:rsidR="00D549EF">
              <w:rPr>
                <w:webHidden/>
              </w:rPr>
              <w:fldChar w:fldCharType="begin"/>
            </w:r>
            <w:r w:rsidR="00D549EF">
              <w:rPr>
                <w:webHidden/>
              </w:rPr>
              <w:instrText xml:space="preserve"> PAGEREF _Toc531774716 \h </w:instrText>
            </w:r>
            <w:r w:rsidR="00D549EF">
              <w:rPr>
                <w:webHidden/>
              </w:rPr>
            </w:r>
            <w:r w:rsidR="00D549EF">
              <w:rPr>
                <w:webHidden/>
              </w:rPr>
              <w:fldChar w:fldCharType="separate"/>
            </w:r>
            <w:r w:rsidR="00D549EF">
              <w:rPr>
                <w:webHidden/>
              </w:rPr>
              <w:t>6</w:t>
            </w:r>
            <w:r w:rsidR="00D549EF">
              <w:rPr>
                <w:webHidden/>
              </w:rPr>
              <w:fldChar w:fldCharType="end"/>
            </w:r>
          </w:hyperlink>
        </w:p>
        <w:p w:rsidR="00017808" w:rsidRDefault="002D2360">
          <w:pPr>
            <w:pStyle w:val="TOC2"/>
            <w:rPr>
              <w:rFonts w:eastAsiaTheme="minorEastAsia"/>
              <w:lang w:eastAsia="en-AU"/>
            </w:rPr>
          </w:pPr>
          <w:hyperlink w:anchor="_Toc531774717" w:history="1">
            <w:r w:rsidR="00D549EF">
              <w:rPr>
                <w:rStyle w:val="Hyperlink"/>
                <w:lang w:eastAsia="ja-JP"/>
              </w:rPr>
              <w:t>Application</w:t>
            </w:r>
            <w:r w:rsidR="00D549EF">
              <w:rPr>
                <w:webHidden/>
              </w:rPr>
              <w:tab/>
            </w:r>
            <w:r w:rsidR="00D549EF">
              <w:rPr>
                <w:webHidden/>
              </w:rPr>
              <w:fldChar w:fldCharType="begin"/>
            </w:r>
            <w:r w:rsidR="00D549EF">
              <w:rPr>
                <w:webHidden/>
              </w:rPr>
              <w:instrText xml:space="preserve"> PAGEREF _Toc531774717 \h </w:instrText>
            </w:r>
            <w:r w:rsidR="00D549EF">
              <w:rPr>
                <w:webHidden/>
              </w:rPr>
            </w:r>
            <w:r w:rsidR="00D549EF">
              <w:rPr>
                <w:webHidden/>
              </w:rPr>
              <w:fldChar w:fldCharType="separate"/>
            </w:r>
            <w:r w:rsidR="00D549EF">
              <w:rPr>
                <w:webHidden/>
              </w:rPr>
              <w:t>7</w:t>
            </w:r>
            <w:r w:rsidR="00D549EF">
              <w:rPr>
                <w:webHidden/>
              </w:rPr>
              <w:fldChar w:fldCharType="end"/>
            </w:r>
          </w:hyperlink>
        </w:p>
        <w:p w:rsidR="00017808" w:rsidRDefault="002D2360">
          <w:pPr>
            <w:pStyle w:val="TOC2"/>
            <w:rPr>
              <w:rFonts w:eastAsiaTheme="minorEastAsia"/>
              <w:lang w:eastAsia="en-AU"/>
            </w:rPr>
          </w:pPr>
          <w:hyperlink w:anchor="_Toc531774718" w:history="1">
            <w:r w:rsidR="00D549EF">
              <w:rPr>
                <w:rStyle w:val="Hyperlink"/>
              </w:rPr>
              <w:t>Frequency</w:t>
            </w:r>
            <w:r w:rsidR="00D549EF">
              <w:rPr>
                <w:webHidden/>
              </w:rPr>
              <w:tab/>
            </w:r>
            <w:r w:rsidR="00D549EF">
              <w:rPr>
                <w:webHidden/>
              </w:rPr>
              <w:fldChar w:fldCharType="begin"/>
            </w:r>
            <w:r w:rsidR="00D549EF">
              <w:rPr>
                <w:webHidden/>
              </w:rPr>
              <w:instrText xml:space="preserve"> PAGEREF _Toc531774718 \h </w:instrText>
            </w:r>
            <w:r w:rsidR="00D549EF">
              <w:rPr>
                <w:webHidden/>
              </w:rPr>
            </w:r>
            <w:r w:rsidR="00D549EF">
              <w:rPr>
                <w:webHidden/>
              </w:rPr>
              <w:fldChar w:fldCharType="separate"/>
            </w:r>
            <w:r w:rsidR="00D549EF">
              <w:rPr>
                <w:webHidden/>
              </w:rPr>
              <w:t>7</w:t>
            </w:r>
            <w:r w:rsidR="00D549EF">
              <w:rPr>
                <w:webHidden/>
              </w:rPr>
              <w:fldChar w:fldCharType="end"/>
            </w:r>
          </w:hyperlink>
        </w:p>
        <w:p w:rsidR="00017808" w:rsidRDefault="002D2360">
          <w:pPr>
            <w:pStyle w:val="TOC1"/>
            <w:rPr>
              <w:rFonts w:eastAsiaTheme="minorEastAsia"/>
              <w:b w:val="0"/>
              <w:lang w:eastAsia="en-AU"/>
            </w:rPr>
          </w:pPr>
          <w:hyperlink w:anchor="_Toc531774719" w:history="1">
            <w:r w:rsidR="00D549EF">
              <w:rPr>
                <w:rStyle w:val="Hyperlink"/>
              </w:rPr>
              <w:t>4</w:t>
            </w:r>
            <w:r w:rsidR="00D549EF">
              <w:rPr>
                <w:rFonts w:eastAsiaTheme="minorEastAsia"/>
                <w:b w:val="0"/>
                <w:lang w:eastAsia="en-AU"/>
              </w:rPr>
              <w:tab/>
            </w:r>
            <w:r w:rsidR="00D549EF">
              <w:rPr>
                <w:rStyle w:val="Hyperlink"/>
              </w:rPr>
              <w:t>Treatment of internal seawater systems</w:t>
            </w:r>
            <w:r w:rsidR="00D549EF">
              <w:rPr>
                <w:webHidden/>
              </w:rPr>
              <w:tab/>
            </w:r>
            <w:r w:rsidR="00D549EF">
              <w:rPr>
                <w:webHidden/>
              </w:rPr>
              <w:fldChar w:fldCharType="begin"/>
            </w:r>
            <w:r w:rsidR="00D549EF">
              <w:rPr>
                <w:webHidden/>
              </w:rPr>
              <w:instrText xml:space="preserve"> PAGEREF _Toc531774719 \h </w:instrText>
            </w:r>
            <w:r w:rsidR="00D549EF">
              <w:rPr>
                <w:webHidden/>
              </w:rPr>
            </w:r>
            <w:r w:rsidR="00D549EF">
              <w:rPr>
                <w:webHidden/>
              </w:rPr>
              <w:fldChar w:fldCharType="separate"/>
            </w:r>
            <w:r w:rsidR="00D549EF">
              <w:rPr>
                <w:webHidden/>
              </w:rPr>
              <w:t>7</w:t>
            </w:r>
            <w:r w:rsidR="00D549EF">
              <w:rPr>
                <w:webHidden/>
              </w:rPr>
              <w:fldChar w:fldCharType="end"/>
            </w:r>
          </w:hyperlink>
        </w:p>
        <w:p w:rsidR="00017808" w:rsidRDefault="002D2360">
          <w:pPr>
            <w:pStyle w:val="TOC1"/>
            <w:rPr>
              <w:rFonts w:eastAsiaTheme="minorEastAsia"/>
              <w:b w:val="0"/>
              <w:lang w:eastAsia="en-AU"/>
            </w:rPr>
          </w:pPr>
          <w:hyperlink w:anchor="_Toc531774720" w:history="1">
            <w:r w:rsidR="00D549EF">
              <w:rPr>
                <w:rStyle w:val="Hyperlink"/>
              </w:rPr>
              <w:t>5</w:t>
            </w:r>
            <w:r w:rsidR="00D549EF">
              <w:rPr>
                <w:rFonts w:eastAsiaTheme="minorEastAsia"/>
                <w:b w:val="0"/>
                <w:lang w:eastAsia="en-AU"/>
              </w:rPr>
              <w:tab/>
            </w:r>
            <w:r w:rsidR="00D549EF">
              <w:rPr>
                <w:rStyle w:val="Hyperlink"/>
              </w:rPr>
              <w:t>Waste and effluent disposal</w:t>
            </w:r>
            <w:r w:rsidR="00D549EF">
              <w:rPr>
                <w:webHidden/>
              </w:rPr>
              <w:tab/>
            </w:r>
            <w:r w:rsidR="00D549EF">
              <w:rPr>
                <w:webHidden/>
              </w:rPr>
              <w:fldChar w:fldCharType="begin"/>
            </w:r>
            <w:r w:rsidR="00D549EF">
              <w:rPr>
                <w:webHidden/>
              </w:rPr>
              <w:instrText xml:space="preserve"> PAGEREF _Toc531774720 \h </w:instrText>
            </w:r>
            <w:r w:rsidR="00D549EF">
              <w:rPr>
                <w:webHidden/>
              </w:rPr>
            </w:r>
            <w:r w:rsidR="00D549EF">
              <w:rPr>
                <w:webHidden/>
              </w:rPr>
              <w:fldChar w:fldCharType="separate"/>
            </w:r>
            <w:r w:rsidR="00D549EF">
              <w:rPr>
                <w:webHidden/>
              </w:rPr>
              <w:t>8</w:t>
            </w:r>
            <w:r w:rsidR="00D549EF">
              <w:rPr>
                <w:webHidden/>
              </w:rPr>
              <w:fldChar w:fldCharType="end"/>
            </w:r>
          </w:hyperlink>
        </w:p>
        <w:p w:rsidR="00017808" w:rsidRDefault="002D2360">
          <w:pPr>
            <w:pStyle w:val="TOC1"/>
            <w:rPr>
              <w:rFonts w:eastAsiaTheme="minorEastAsia"/>
              <w:b w:val="0"/>
              <w:lang w:eastAsia="en-AU"/>
            </w:rPr>
          </w:pPr>
          <w:hyperlink w:anchor="_Toc531774721" w:history="1">
            <w:r w:rsidR="00D549EF">
              <w:rPr>
                <w:rStyle w:val="Hyperlink"/>
              </w:rPr>
              <w:t>6</w:t>
            </w:r>
            <w:r w:rsidR="00D549EF">
              <w:rPr>
                <w:rFonts w:eastAsiaTheme="minorEastAsia"/>
                <w:b w:val="0"/>
                <w:lang w:eastAsia="en-AU"/>
              </w:rPr>
              <w:tab/>
            </w:r>
            <w:r w:rsidR="00D549EF">
              <w:rPr>
                <w:rStyle w:val="Hyperlink"/>
              </w:rPr>
              <w:t>Record keeping and reporting</w:t>
            </w:r>
            <w:r w:rsidR="00D549EF">
              <w:rPr>
                <w:webHidden/>
              </w:rPr>
              <w:tab/>
            </w:r>
            <w:r w:rsidR="00D549EF">
              <w:rPr>
                <w:webHidden/>
              </w:rPr>
              <w:fldChar w:fldCharType="begin"/>
            </w:r>
            <w:r w:rsidR="00D549EF">
              <w:rPr>
                <w:webHidden/>
              </w:rPr>
              <w:instrText xml:space="preserve"> PAGEREF _Toc531774721 \h </w:instrText>
            </w:r>
            <w:r w:rsidR="00D549EF">
              <w:rPr>
                <w:webHidden/>
              </w:rPr>
            </w:r>
            <w:r w:rsidR="00D549EF">
              <w:rPr>
                <w:webHidden/>
              </w:rPr>
              <w:fldChar w:fldCharType="separate"/>
            </w:r>
            <w:r w:rsidR="00D549EF">
              <w:rPr>
                <w:webHidden/>
              </w:rPr>
              <w:t>8</w:t>
            </w:r>
            <w:r w:rsidR="00D549EF">
              <w:rPr>
                <w:webHidden/>
              </w:rPr>
              <w:fldChar w:fldCharType="end"/>
            </w:r>
          </w:hyperlink>
        </w:p>
        <w:p w:rsidR="00017808" w:rsidRDefault="002D2360">
          <w:pPr>
            <w:pStyle w:val="TOC2"/>
            <w:rPr>
              <w:rFonts w:eastAsiaTheme="minorEastAsia"/>
              <w:lang w:eastAsia="en-AU"/>
            </w:rPr>
          </w:pPr>
          <w:hyperlink w:anchor="_Toc531774722" w:history="1">
            <w:r w:rsidR="00D549EF">
              <w:rPr>
                <w:rStyle w:val="Hyperlink"/>
              </w:rPr>
              <w:t>Antifouling and maintenance schedules</w:t>
            </w:r>
            <w:r w:rsidR="00D549EF">
              <w:rPr>
                <w:webHidden/>
              </w:rPr>
              <w:tab/>
            </w:r>
            <w:r w:rsidR="00D549EF">
              <w:rPr>
                <w:webHidden/>
              </w:rPr>
              <w:fldChar w:fldCharType="begin"/>
            </w:r>
            <w:r w:rsidR="00D549EF">
              <w:rPr>
                <w:webHidden/>
              </w:rPr>
              <w:instrText xml:space="preserve"> PAGEREF _Toc531774722 \h </w:instrText>
            </w:r>
            <w:r w:rsidR="00D549EF">
              <w:rPr>
                <w:webHidden/>
              </w:rPr>
            </w:r>
            <w:r w:rsidR="00D549EF">
              <w:rPr>
                <w:webHidden/>
              </w:rPr>
              <w:fldChar w:fldCharType="separate"/>
            </w:r>
            <w:r w:rsidR="00D549EF">
              <w:rPr>
                <w:webHidden/>
              </w:rPr>
              <w:t>8</w:t>
            </w:r>
            <w:r w:rsidR="00D549EF">
              <w:rPr>
                <w:webHidden/>
              </w:rPr>
              <w:fldChar w:fldCharType="end"/>
            </w:r>
          </w:hyperlink>
        </w:p>
        <w:p w:rsidR="00017808" w:rsidRDefault="002D2360">
          <w:pPr>
            <w:pStyle w:val="TOC2"/>
            <w:rPr>
              <w:rFonts w:eastAsiaTheme="minorEastAsia"/>
              <w:lang w:eastAsia="en-AU"/>
            </w:rPr>
          </w:pPr>
          <w:hyperlink w:anchor="_Toc531774723" w:history="1">
            <w:r w:rsidR="00D549EF">
              <w:rPr>
                <w:rStyle w:val="Hyperlink"/>
                <w:lang w:eastAsia="ja-JP"/>
              </w:rPr>
              <w:t>Vessel movement reports and voyage plans</w:t>
            </w:r>
            <w:r w:rsidR="00D549EF">
              <w:rPr>
                <w:webHidden/>
              </w:rPr>
              <w:tab/>
            </w:r>
            <w:r w:rsidR="00D549EF">
              <w:rPr>
                <w:webHidden/>
              </w:rPr>
              <w:fldChar w:fldCharType="begin"/>
            </w:r>
            <w:r w:rsidR="00D549EF">
              <w:rPr>
                <w:webHidden/>
              </w:rPr>
              <w:instrText xml:space="preserve"> PAGEREF _Toc531774723 \h </w:instrText>
            </w:r>
            <w:r w:rsidR="00D549EF">
              <w:rPr>
                <w:webHidden/>
              </w:rPr>
            </w:r>
            <w:r w:rsidR="00D549EF">
              <w:rPr>
                <w:webHidden/>
              </w:rPr>
              <w:fldChar w:fldCharType="separate"/>
            </w:r>
            <w:r w:rsidR="00D549EF">
              <w:rPr>
                <w:webHidden/>
              </w:rPr>
              <w:t>8</w:t>
            </w:r>
            <w:r w:rsidR="00D549EF">
              <w:rPr>
                <w:webHidden/>
              </w:rPr>
              <w:fldChar w:fldCharType="end"/>
            </w:r>
          </w:hyperlink>
        </w:p>
        <w:p w:rsidR="00017808" w:rsidRDefault="002D2360">
          <w:pPr>
            <w:pStyle w:val="TOC1"/>
            <w:rPr>
              <w:rFonts w:eastAsiaTheme="minorEastAsia"/>
              <w:b w:val="0"/>
              <w:lang w:eastAsia="en-AU"/>
            </w:rPr>
          </w:pPr>
          <w:hyperlink w:anchor="_Toc531774724" w:history="1">
            <w:r w:rsidR="00D549EF">
              <w:rPr>
                <w:rStyle w:val="Hyperlink"/>
              </w:rPr>
              <w:t>7</w:t>
            </w:r>
            <w:r w:rsidR="00D549EF">
              <w:rPr>
                <w:rFonts w:eastAsiaTheme="minorEastAsia"/>
                <w:b w:val="0"/>
                <w:lang w:eastAsia="en-AU"/>
              </w:rPr>
              <w:tab/>
            </w:r>
            <w:r w:rsidR="00D549EF">
              <w:rPr>
                <w:rStyle w:val="Hyperlink"/>
              </w:rPr>
              <w:t>Declared pest management measures or areas</w:t>
            </w:r>
            <w:r w:rsidR="00D549EF">
              <w:rPr>
                <w:webHidden/>
              </w:rPr>
              <w:tab/>
            </w:r>
            <w:r w:rsidR="00D549EF">
              <w:rPr>
                <w:webHidden/>
              </w:rPr>
              <w:fldChar w:fldCharType="begin"/>
            </w:r>
            <w:r w:rsidR="00D549EF">
              <w:rPr>
                <w:webHidden/>
              </w:rPr>
              <w:instrText xml:space="preserve"> PAGEREF _Toc531774724 \h </w:instrText>
            </w:r>
            <w:r w:rsidR="00D549EF">
              <w:rPr>
                <w:webHidden/>
              </w:rPr>
            </w:r>
            <w:r w:rsidR="00D549EF">
              <w:rPr>
                <w:webHidden/>
              </w:rPr>
              <w:fldChar w:fldCharType="separate"/>
            </w:r>
            <w:r w:rsidR="00D549EF">
              <w:rPr>
                <w:webHidden/>
              </w:rPr>
              <w:t>9</w:t>
            </w:r>
            <w:r w:rsidR="00D549EF">
              <w:rPr>
                <w:webHidden/>
              </w:rPr>
              <w:fldChar w:fldCharType="end"/>
            </w:r>
          </w:hyperlink>
        </w:p>
        <w:p w:rsidR="00017808" w:rsidRDefault="002D2360">
          <w:pPr>
            <w:pStyle w:val="TOC1"/>
            <w:rPr>
              <w:rFonts w:eastAsiaTheme="minorEastAsia"/>
              <w:b w:val="0"/>
              <w:lang w:eastAsia="en-AU"/>
            </w:rPr>
          </w:pPr>
          <w:hyperlink w:anchor="_Toc531774725" w:history="1">
            <w:r w:rsidR="00D549EF">
              <w:rPr>
                <w:rStyle w:val="Hyperlink"/>
              </w:rPr>
              <w:t>Reporting marine pests</w:t>
            </w:r>
            <w:r w:rsidR="00D549EF">
              <w:rPr>
                <w:webHidden/>
              </w:rPr>
              <w:tab/>
            </w:r>
            <w:r w:rsidR="00D549EF">
              <w:rPr>
                <w:webHidden/>
              </w:rPr>
              <w:fldChar w:fldCharType="begin"/>
            </w:r>
            <w:r w:rsidR="00D549EF">
              <w:rPr>
                <w:webHidden/>
              </w:rPr>
              <w:instrText xml:space="preserve"> PAGEREF _Toc531774725 \h </w:instrText>
            </w:r>
            <w:r w:rsidR="00D549EF">
              <w:rPr>
                <w:webHidden/>
              </w:rPr>
            </w:r>
            <w:r w:rsidR="00D549EF">
              <w:rPr>
                <w:webHidden/>
              </w:rPr>
              <w:fldChar w:fldCharType="separate"/>
            </w:r>
            <w:r w:rsidR="00D549EF">
              <w:rPr>
                <w:webHidden/>
              </w:rPr>
              <w:t>9</w:t>
            </w:r>
            <w:r w:rsidR="00D549EF">
              <w:rPr>
                <w:webHidden/>
              </w:rPr>
              <w:fldChar w:fldCharType="end"/>
            </w:r>
          </w:hyperlink>
        </w:p>
        <w:p w:rsidR="00017808" w:rsidRDefault="002D2360">
          <w:pPr>
            <w:pStyle w:val="TOC1"/>
            <w:rPr>
              <w:rFonts w:eastAsiaTheme="minorEastAsia"/>
              <w:b w:val="0"/>
              <w:lang w:eastAsia="en-AU"/>
            </w:rPr>
          </w:pPr>
          <w:hyperlink w:anchor="_Toc531774726" w:history="1">
            <w:r w:rsidR="00D549EF">
              <w:rPr>
                <w:rStyle w:val="Hyperlink"/>
              </w:rPr>
              <w:t>Contacts</w:t>
            </w:r>
            <w:r w:rsidR="00D549EF">
              <w:rPr>
                <w:webHidden/>
              </w:rPr>
              <w:tab/>
            </w:r>
            <w:r w:rsidR="00D549EF">
              <w:rPr>
                <w:webHidden/>
              </w:rPr>
              <w:fldChar w:fldCharType="begin"/>
            </w:r>
            <w:r w:rsidR="00D549EF">
              <w:rPr>
                <w:webHidden/>
              </w:rPr>
              <w:instrText xml:space="preserve"> PAGEREF _Toc531774726 \h </w:instrText>
            </w:r>
            <w:r w:rsidR="00D549EF">
              <w:rPr>
                <w:webHidden/>
              </w:rPr>
            </w:r>
            <w:r w:rsidR="00D549EF">
              <w:rPr>
                <w:webHidden/>
              </w:rPr>
              <w:fldChar w:fldCharType="separate"/>
            </w:r>
            <w:r w:rsidR="00D549EF">
              <w:rPr>
                <w:webHidden/>
              </w:rPr>
              <w:t>9</w:t>
            </w:r>
            <w:r w:rsidR="00D549EF">
              <w:rPr>
                <w:webHidden/>
              </w:rPr>
              <w:fldChar w:fldCharType="end"/>
            </w:r>
          </w:hyperlink>
        </w:p>
        <w:p w:rsidR="00017808" w:rsidRDefault="00D549EF">
          <w:pPr>
            <w:pStyle w:val="TOC1"/>
            <w:rPr>
              <w:b w:val="0"/>
            </w:rPr>
          </w:pPr>
          <w:r>
            <w:rPr>
              <w:b w:val="0"/>
            </w:rPr>
            <w:fldChar w:fldCharType="end"/>
          </w:r>
        </w:p>
        <w:p w:rsidR="00017808" w:rsidRDefault="002D2360"/>
      </w:sdtContent>
    </w:sdt>
    <w:p w:rsidR="00017808" w:rsidRDefault="00D549EF">
      <w:pPr>
        <w:pStyle w:val="TOCHeading2"/>
        <w:rPr>
          <w:rStyle w:val="Strong"/>
        </w:rPr>
      </w:pPr>
      <w:r>
        <w:rPr>
          <w:rStyle w:val="Strong"/>
        </w:rPr>
        <w:t>Figures</w:t>
      </w:r>
    </w:p>
    <w:p w:rsidR="00017808" w:rsidRDefault="00D549EF">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531774686" w:history="1">
        <w:r>
          <w:rPr>
            <w:rStyle w:val="Hyperlink"/>
            <w:noProof/>
          </w:rPr>
          <w:t xml:space="preserve">Figure 1 </w:t>
        </w:r>
        <w:r>
          <w:rPr>
            <w:rStyle w:val="Hyperlink"/>
            <w:noProof/>
            <w:lang w:eastAsia="ja-JP"/>
          </w:rPr>
          <w:t>Niche areas where biofouling can accumulate on a small recreational vessel</w:t>
        </w:r>
        <w:r>
          <w:rPr>
            <w:noProof/>
            <w:webHidden/>
          </w:rPr>
          <w:tab/>
        </w:r>
        <w:r>
          <w:rPr>
            <w:noProof/>
            <w:webHidden/>
          </w:rPr>
          <w:fldChar w:fldCharType="begin"/>
        </w:r>
        <w:r>
          <w:rPr>
            <w:noProof/>
            <w:webHidden/>
          </w:rPr>
          <w:instrText xml:space="preserve"> PAGEREF _Toc531774686 \h </w:instrText>
        </w:r>
        <w:r>
          <w:rPr>
            <w:noProof/>
            <w:webHidden/>
          </w:rPr>
        </w:r>
        <w:r>
          <w:rPr>
            <w:noProof/>
            <w:webHidden/>
          </w:rPr>
          <w:fldChar w:fldCharType="separate"/>
        </w:r>
        <w:r>
          <w:rPr>
            <w:noProof/>
            <w:webHidden/>
          </w:rPr>
          <w:t>2</w:t>
        </w:r>
        <w:r>
          <w:rPr>
            <w:noProof/>
            <w:webHidden/>
          </w:rPr>
          <w:fldChar w:fldCharType="end"/>
        </w:r>
      </w:hyperlink>
    </w:p>
    <w:p w:rsidR="00017808" w:rsidRDefault="002D2360">
      <w:pPr>
        <w:pStyle w:val="TableofFigures"/>
        <w:tabs>
          <w:tab w:val="right" w:leader="dot" w:pos="9060"/>
        </w:tabs>
        <w:rPr>
          <w:rFonts w:eastAsiaTheme="minorEastAsia"/>
          <w:noProof/>
          <w:lang w:eastAsia="en-AU"/>
        </w:rPr>
      </w:pPr>
      <w:hyperlink w:anchor="_Toc531774687" w:history="1">
        <w:r w:rsidR="00D549EF">
          <w:rPr>
            <w:rStyle w:val="Hyperlink"/>
            <w:noProof/>
          </w:rPr>
          <w:t xml:space="preserve">Figure 2 </w:t>
        </w:r>
        <w:r w:rsidR="00D549EF">
          <w:rPr>
            <w:rStyle w:val="Hyperlink"/>
            <w:noProof/>
            <w:lang w:eastAsia="ja-JP"/>
          </w:rPr>
          <w:t>Niche areas where biofouling can accumulate on a larger recreational vessel</w:t>
        </w:r>
        <w:r w:rsidR="00D549EF">
          <w:rPr>
            <w:noProof/>
            <w:webHidden/>
          </w:rPr>
          <w:tab/>
        </w:r>
        <w:r w:rsidR="00D549EF">
          <w:rPr>
            <w:noProof/>
            <w:webHidden/>
          </w:rPr>
          <w:fldChar w:fldCharType="begin"/>
        </w:r>
        <w:r w:rsidR="00D549EF">
          <w:rPr>
            <w:noProof/>
            <w:webHidden/>
          </w:rPr>
          <w:instrText xml:space="preserve"> PAGEREF _Toc531774687 \h </w:instrText>
        </w:r>
        <w:r w:rsidR="00D549EF">
          <w:rPr>
            <w:noProof/>
            <w:webHidden/>
          </w:rPr>
        </w:r>
        <w:r w:rsidR="00D549EF">
          <w:rPr>
            <w:noProof/>
            <w:webHidden/>
          </w:rPr>
          <w:fldChar w:fldCharType="separate"/>
        </w:r>
        <w:r w:rsidR="00D549EF">
          <w:rPr>
            <w:noProof/>
            <w:webHidden/>
          </w:rPr>
          <w:t>3</w:t>
        </w:r>
        <w:r w:rsidR="00D549EF">
          <w:rPr>
            <w:noProof/>
            <w:webHidden/>
          </w:rPr>
          <w:fldChar w:fldCharType="end"/>
        </w:r>
      </w:hyperlink>
    </w:p>
    <w:p w:rsidR="00017808" w:rsidRDefault="00D549EF">
      <w:pPr>
        <w:pStyle w:val="TableofFigures"/>
        <w:tabs>
          <w:tab w:val="right" w:leader="dot" w:pos="9060"/>
        </w:tabs>
      </w:pPr>
      <w:r>
        <w:fldChar w:fldCharType="end"/>
      </w:r>
    </w:p>
    <w:p w:rsidR="00017808" w:rsidRDefault="00D549EF">
      <w:pPr>
        <w:pStyle w:val="TOCHeading2"/>
        <w:pageBreakBefore/>
        <w:rPr>
          <w:noProof/>
        </w:rPr>
      </w:pPr>
      <w:r>
        <w:rPr>
          <w:rStyle w:val="Strong"/>
        </w:rPr>
        <w:lastRenderedPageBreak/>
        <w:t>Photographs</w:t>
      </w:r>
      <w:r>
        <w:rPr>
          <w:rStyle w:val="Strong"/>
        </w:rPr>
        <w:fldChar w:fldCharType="begin"/>
      </w:r>
      <w:r>
        <w:rPr>
          <w:rStyle w:val="Strong"/>
        </w:rPr>
        <w:instrText xml:space="preserve"> TOC \h \z \c "Photo" </w:instrText>
      </w:r>
      <w:r>
        <w:rPr>
          <w:rStyle w:val="Strong"/>
        </w:rPr>
        <w:fldChar w:fldCharType="separate"/>
      </w:r>
    </w:p>
    <w:p w:rsidR="00017808" w:rsidRDefault="002D2360">
      <w:pPr>
        <w:pStyle w:val="TableofFigures"/>
        <w:tabs>
          <w:tab w:val="right" w:leader="dot" w:pos="9060"/>
        </w:tabs>
        <w:rPr>
          <w:rFonts w:eastAsiaTheme="minorEastAsia"/>
          <w:noProof/>
          <w:lang w:eastAsia="en-AU"/>
        </w:rPr>
      </w:pPr>
      <w:hyperlink w:anchor="_Toc531774677" w:history="1">
        <w:r w:rsidR="00D549EF">
          <w:rPr>
            <w:rStyle w:val="Hyperlink"/>
            <w:noProof/>
          </w:rPr>
          <w:t>Photo 1 Heavily biofouled yacht undergoing cleaning and repainting</w:t>
        </w:r>
        <w:r w:rsidR="00D549EF">
          <w:rPr>
            <w:noProof/>
            <w:webHidden/>
          </w:rPr>
          <w:tab/>
        </w:r>
        <w:r w:rsidR="00D549EF">
          <w:rPr>
            <w:noProof/>
            <w:webHidden/>
          </w:rPr>
          <w:fldChar w:fldCharType="begin"/>
        </w:r>
        <w:r w:rsidR="00D549EF">
          <w:rPr>
            <w:noProof/>
            <w:webHidden/>
          </w:rPr>
          <w:instrText xml:space="preserve"> PAGEREF _Toc531774677 \h </w:instrText>
        </w:r>
        <w:r w:rsidR="00D549EF">
          <w:rPr>
            <w:noProof/>
            <w:webHidden/>
          </w:rPr>
        </w:r>
        <w:r w:rsidR="00D549EF">
          <w:rPr>
            <w:noProof/>
            <w:webHidden/>
          </w:rPr>
          <w:fldChar w:fldCharType="separate"/>
        </w:r>
        <w:r w:rsidR="00D549EF">
          <w:rPr>
            <w:noProof/>
            <w:webHidden/>
          </w:rPr>
          <w:t>1</w:t>
        </w:r>
        <w:r w:rsidR="00D549EF">
          <w:rPr>
            <w:noProof/>
            <w:webHidden/>
          </w:rPr>
          <w:fldChar w:fldCharType="end"/>
        </w:r>
      </w:hyperlink>
    </w:p>
    <w:p w:rsidR="00017808" w:rsidRDefault="002D2360">
      <w:pPr>
        <w:pStyle w:val="TableofFigures"/>
        <w:tabs>
          <w:tab w:val="right" w:leader="dot" w:pos="9060"/>
        </w:tabs>
        <w:rPr>
          <w:rFonts w:eastAsiaTheme="minorEastAsia"/>
          <w:noProof/>
          <w:lang w:eastAsia="en-AU"/>
        </w:rPr>
      </w:pPr>
      <w:hyperlink w:anchor="_Toc531774678" w:history="1">
        <w:r w:rsidR="00D549EF">
          <w:rPr>
            <w:rStyle w:val="Hyperlink"/>
            <w:noProof/>
          </w:rPr>
          <w:t>Photo 2 Using hydroblasting to remove biofouling on a recreational vessel</w:t>
        </w:r>
        <w:r w:rsidR="00D549EF">
          <w:rPr>
            <w:noProof/>
            <w:webHidden/>
          </w:rPr>
          <w:tab/>
        </w:r>
        <w:r w:rsidR="00D549EF">
          <w:rPr>
            <w:noProof/>
            <w:webHidden/>
          </w:rPr>
          <w:fldChar w:fldCharType="begin"/>
        </w:r>
        <w:r w:rsidR="00D549EF">
          <w:rPr>
            <w:noProof/>
            <w:webHidden/>
          </w:rPr>
          <w:instrText xml:space="preserve"> PAGEREF _Toc531774678 \h </w:instrText>
        </w:r>
        <w:r w:rsidR="00D549EF">
          <w:rPr>
            <w:noProof/>
            <w:webHidden/>
          </w:rPr>
        </w:r>
        <w:r w:rsidR="00D549EF">
          <w:rPr>
            <w:noProof/>
            <w:webHidden/>
          </w:rPr>
          <w:fldChar w:fldCharType="separate"/>
        </w:r>
        <w:r w:rsidR="00D549EF">
          <w:rPr>
            <w:noProof/>
            <w:webHidden/>
          </w:rPr>
          <w:t>4</w:t>
        </w:r>
        <w:r w:rsidR="00D549EF">
          <w:rPr>
            <w:noProof/>
            <w:webHidden/>
          </w:rPr>
          <w:fldChar w:fldCharType="end"/>
        </w:r>
      </w:hyperlink>
    </w:p>
    <w:p w:rsidR="00017808" w:rsidRDefault="002D2360">
      <w:pPr>
        <w:pStyle w:val="TableofFigures"/>
        <w:tabs>
          <w:tab w:val="right" w:leader="dot" w:pos="9060"/>
        </w:tabs>
        <w:rPr>
          <w:rFonts w:eastAsiaTheme="minorEastAsia"/>
          <w:noProof/>
          <w:lang w:eastAsia="en-AU"/>
        </w:rPr>
      </w:pPr>
      <w:hyperlink w:anchor="_Toc531774679" w:history="1">
        <w:r w:rsidR="00D549EF">
          <w:rPr>
            <w:rStyle w:val="Hyperlink"/>
            <w:noProof/>
          </w:rPr>
          <w:t>Photo 3 S</w:t>
        </w:r>
        <w:r w:rsidR="00D549EF">
          <w:rPr>
            <w:rStyle w:val="Hyperlink"/>
            <w:noProof/>
            <w:lang w:eastAsia="ja-JP"/>
          </w:rPr>
          <w:t>anding back old antifouling coating before applying a fresh coat</w:t>
        </w:r>
        <w:r w:rsidR="00D549EF">
          <w:rPr>
            <w:noProof/>
            <w:webHidden/>
          </w:rPr>
          <w:tab/>
        </w:r>
        <w:r w:rsidR="00D549EF">
          <w:rPr>
            <w:noProof/>
            <w:webHidden/>
          </w:rPr>
          <w:fldChar w:fldCharType="begin"/>
        </w:r>
        <w:r w:rsidR="00D549EF">
          <w:rPr>
            <w:noProof/>
            <w:webHidden/>
          </w:rPr>
          <w:instrText xml:space="preserve"> PAGEREF _Toc531774679 \h </w:instrText>
        </w:r>
        <w:r w:rsidR="00D549EF">
          <w:rPr>
            <w:noProof/>
            <w:webHidden/>
          </w:rPr>
        </w:r>
        <w:r w:rsidR="00D549EF">
          <w:rPr>
            <w:noProof/>
            <w:webHidden/>
          </w:rPr>
          <w:fldChar w:fldCharType="separate"/>
        </w:r>
        <w:r w:rsidR="00D549EF">
          <w:rPr>
            <w:noProof/>
            <w:webHidden/>
          </w:rPr>
          <w:t>6</w:t>
        </w:r>
        <w:r w:rsidR="00D549EF">
          <w:rPr>
            <w:noProof/>
            <w:webHidden/>
          </w:rPr>
          <w:fldChar w:fldCharType="end"/>
        </w:r>
      </w:hyperlink>
    </w:p>
    <w:p w:rsidR="00017808" w:rsidRDefault="00D549EF">
      <w:r>
        <w:fldChar w:fldCharType="end"/>
      </w:r>
    </w:p>
    <w:p w:rsidR="00017808" w:rsidRDefault="00017808">
      <w:pPr>
        <w:sectPr w:rsidR="00017808">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rsidR="00017808" w:rsidRDefault="00D549EF">
      <w:pPr>
        <w:pStyle w:val="Heading2"/>
        <w:numPr>
          <w:ilvl w:val="0"/>
          <w:numId w:val="0"/>
        </w:numPr>
      </w:pPr>
      <w:bookmarkStart w:id="0" w:name="_Toc430782150"/>
      <w:bookmarkStart w:id="1" w:name="_Toc531774702"/>
      <w:r>
        <w:lastRenderedPageBreak/>
        <w:t>Introduction</w:t>
      </w:r>
      <w:bookmarkEnd w:id="0"/>
      <w:bookmarkEnd w:id="1"/>
    </w:p>
    <w:p w:rsidR="00017808" w:rsidRDefault="00D549EF">
      <w:r>
        <w:t>These guidelines have been developed to assist recreational vessel owners and operators reduce the risk of spreading marine pests by managing biofouling on your vessels.</w:t>
      </w:r>
    </w:p>
    <w:p w:rsidR="00017808" w:rsidRDefault="00D549EF">
      <w:r>
        <w:t>Marine pests are great hitchhikers and readily attach themselves to hulls, internal seawater systems, and damp spaces or to boating gear such as anchors, ropes and buckets. With more than one million recreational vessels in Australia, there is huge opportunity for pests to be inadvertently spread as boats move from one place to another.</w:t>
      </w:r>
    </w:p>
    <w:p w:rsidR="00017808" w:rsidRDefault="00D549EF">
      <w:r>
        <w:t>The keys to preventing marine pests from being spread by your vessel are good maintenance and having effective antifouling.</w:t>
      </w:r>
    </w:p>
    <w:p w:rsidR="00017808" w:rsidRDefault="00D549EF">
      <w:pPr>
        <w:pStyle w:val="Caption"/>
      </w:pPr>
      <w:bookmarkStart w:id="2" w:name="_Toc531774677"/>
      <w:r>
        <w:t xml:space="preserve">Photo </w:t>
      </w:r>
      <w:r>
        <w:rPr>
          <w:noProof/>
        </w:rPr>
        <w:fldChar w:fldCharType="begin"/>
      </w:r>
      <w:r>
        <w:rPr>
          <w:noProof/>
        </w:rPr>
        <w:instrText xml:space="preserve"> SEQ Photo \* ARABIC </w:instrText>
      </w:r>
      <w:r>
        <w:rPr>
          <w:noProof/>
        </w:rPr>
        <w:fldChar w:fldCharType="separate"/>
      </w:r>
      <w:r>
        <w:rPr>
          <w:noProof/>
        </w:rPr>
        <w:t>1</w:t>
      </w:r>
      <w:r>
        <w:rPr>
          <w:noProof/>
        </w:rPr>
        <w:fldChar w:fldCharType="end"/>
      </w:r>
      <w:r>
        <w:t xml:space="preserve"> </w:t>
      </w:r>
      <w:proofErr w:type="gramStart"/>
      <w:r>
        <w:t>Heavily</w:t>
      </w:r>
      <w:proofErr w:type="gramEnd"/>
      <w:r>
        <w:t xml:space="preserve"> </w:t>
      </w:r>
      <w:proofErr w:type="spellStart"/>
      <w:r>
        <w:t>biofouled</w:t>
      </w:r>
      <w:proofErr w:type="spellEnd"/>
      <w:r>
        <w:t xml:space="preserve"> yacht undergoing cleaning and repainting</w:t>
      </w:r>
      <w:bookmarkEnd w:id="2"/>
    </w:p>
    <w:p w:rsidR="00017808" w:rsidRDefault="00D549EF">
      <w:r>
        <w:rPr>
          <w:noProof/>
          <w:lang w:eastAsia="en-AU"/>
        </w:rPr>
        <w:drawing>
          <wp:inline distT="0" distB="0" distL="0" distR="0">
            <wp:extent cx="5553075" cy="51001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537" t="28491" r="19495" b="22633"/>
                    <a:stretch/>
                  </pic:blipFill>
                  <pic:spPr bwMode="auto">
                    <a:xfrm>
                      <a:off x="0" y="0"/>
                      <a:ext cx="5567637" cy="5113539"/>
                    </a:xfrm>
                    <a:prstGeom prst="rect">
                      <a:avLst/>
                    </a:prstGeom>
                    <a:ln>
                      <a:noFill/>
                    </a:ln>
                    <a:extLst>
                      <a:ext uri="{53640926-AAD7-44D8-BBD7-CCE9431645EC}">
                        <a14:shadowObscured xmlns:a14="http://schemas.microsoft.com/office/drawing/2010/main"/>
                      </a:ext>
                    </a:extLst>
                  </pic:spPr>
                </pic:pic>
              </a:graphicData>
            </a:graphic>
          </wp:inline>
        </w:drawing>
      </w:r>
    </w:p>
    <w:p w:rsidR="00017808" w:rsidRDefault="00D549EF">
      <w:pPr>
        <w:pStyle w:val="FigureTableNoteSource"/>
      </w:pPr>
      <w:r>
        <w:t>Image: Bayview Slipway.</w:t>
      </w:r>
    </w:p>
    <w:p w:rsidR="00017808" w:rsidRDefault="00D549EF">
      <w:pPr>
        <w:pStyle w:val="Heading2"/>
      </w:pPr>
      <w:bookmarkStart w:id="3" w:name="_Toc531774703"/>
      <w:r>
        <w:lastRenderedPageBreak/>
        <w:t>Maintaining trailered vessels onshore</w:t>
      </w:r>
      <w:bookmarkEnd w:id="3"/>
    </w:p>
    <w:p w:rsidR="00017808" w:rsidRDefault="00D549EF">
      <w:pPr>
        <w:rPr>
          <w:lang w:eastAsia="ja-JP"/>
        </w:rPr>
      </w:pPr>
      <w:r>
        <w:rPr>
          <w:lang w:eastAsia="ja-JP"/>
        </w:rPr>
        <w:t>Trailered vessels have the potential to translocate marine pests from one area to another via both the vessel and/or its trailer (</w:t>
      </w:r>
      <w:r>
        <w:rPr>
          <w:lang w:eastAsia="ja-JP"/>
        </w:rPr>
        <w:fldChar w:fldCharType="begin"/>
      </w:r>
      <w:r>
        <w:rPr>
          <w:lang w:eastAsia="ja-JP"/>
        </w:rPr>
        <w:instrText xml:space="preserve"> REF _Ref530576849 \h </w:instrText>
      </w:r>
      <w:r>
        <w:rPr>
          <w:lang w:eastAsia="ja-JP"/>
        </w:rPr>
      </w:r>
      <w:r>
        <w:rPr>
          <w:lang w:eastAsia="ja-JP"/>
        </w:rPr>
        <w:fldChar w:fldCharType="separate"/>
      </w:r>
      <w:r>
        <w:t xml:space="preserve">Figure </w:t>
      </w:r>
      <w:r>
        <w:rPr>
          <w:noProof/>
        </w:rPr>
        <w:t>1</w:t>
      </w:r>
      <w:r>
        <w:rPr>
          <w:lang w:eastAsia="ja-JP"/>
        </w:rPr>
        <w:fldChar w:fldCharType="end"/>
      </w:r>
      <w:r>
        <w:rPr>
          <w:lang w:eastAsia="ja-JP"/>
        </w:rPr>
        <w:t>). To reduce this risk, take the following precautions after each trip:</w:t>
      </w:r>
    </w:p>
    <w:p w:rsidR="00017808" w:rsidRDefault="00D549EF">
      <w:pPr>
        <w:pStyle w:val="ListBullet"/>
        <w:rPr>
          <w:lang w:eastAsia="ja-JP"/>
        </w:rPr>
      </w:pPr>
      <w:r>
        <w:rPr>
          <w:lang w:eastAsia="ja-JP"/>
        </w:rPr>
        <w:t>check for and remove entangled or attached biofouling (seaweeds) from the vessel and trailer</w:t>
      </w:r>
    </w:p>
    <w:p w:rsidR="00017808" w:rsidRDefault="00D549EF">
      <w:pPr>
        <w:pStyle w:val="ListBullet"/>
        <w:rPr>
          <w:lang w:eastAsia="ja-JP"/>
        </w:rPr>
      </w:pPr>
      <w:r>
        <w:rPr>
          <w:lang w:eastAsia="ja-JP"/>
        </w:rPr>
        <w:t>check outboard and hull fixtures for water that could harbour potential marine pests (including trimming outboard down to let water out of the gearbox housing)</w:t>
      </w:r>
    </w:p>
    <w:p w:rsidR="00017808" w:rsidRDefault="00D549EF">
      <w:pPr>
        <w:pStyle w:val="ListBullet"/>
        <w:rPr>
          <w:lang w:eastAsia="ja-JP"/>
        </w:rPr>
      </w:pPr>
      <w:r>
        <w:rPr>
          <w:lang w:eastAsia="ja-JP"/>
        </w:rPr>
        <w:t>rinse the boat inside and out with fresh water, drain and if possible, allow to dry for 48 hours if moving to another location</w:t>
      </w:r>
    </w:p>
    <w:p w:rsidR="00017808" w:rsidRDefault="00D549EF">
      <w:pPr>
        <w:pStyle w:val="ListBullet"/>
        <w:rPr>
          <w:lang w:eastAsia="ja-JP"/>
        </w:rPr>
      </w:pPr>
      <w:r>
        <w:rPr>
          <w:lang w:eastAsia="ja-JP"/>
        </w:rPr>
        <w:t>dispose of any biofouling and waste water, including known marine pests, in bins or to landfill so that it cannot be returned to the water</w:t>
      </w:r>
    </w:p>
    <w:p w:rsidR="00017808" w:rsidRDefault="00D549EF">
      <w:pPr>
        <w:pStyle w:val="Caption"/>
        <w:rPr>
          <w:lang w:eastAsia="ja-JP"/>
        </w:rPr>
      </w:pPr>
      <w:bookmarkStart w:id="4" w:name="_Ref530576849"/>
      <w:bookmarkStart w:id="5" w:name="_Toc531774686"/>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
      <w:r>
        <w:t xml:space="preserve"> </w:t>
      </w:r>
      <w:r>
        <w:rPr>
          <w:lang w:eastAsia="ja-JP"/>
        </w:rPr>
        <w:t>Niche areas where biofouling can accumulate on a small recreational vessel</w:t>
      </w:r>
      <w:bookmarkEnd w:id="5"/>
    </w:p>
    <w:p w:rsidR="00017808" w:rsidRDefault="00D549EF">
      <w:pPr>
        <w:rPr>
          <w:lang w:eastAsia="ja-JP"/>
        </w:rPr>
      </w:pPr>
      <w:r>
        <w:rPr>
          <w:noProof/>
          <w:lang w:eastAsia="en-AU"/>
        </w:rPr>
        <w:drawing>
          <wp:inline distT="0" distB="0" distL="0" distR="0">
            <wp:extent cx="5759450" cy="4035425"/>
            <wp:effectExtent l="0" t="0" r="0" b="3175"/>
            <wp:docPr id="2" name="Picture 2" descr="Diagram of a 'tinny' small recreational vessel with areas marked: deck fittings, anchor and anchor well, hull surface, trailer, water inlets and outlets, trailer, sonar tubes/echosounder booths and transducers, burley bucket and propp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hes small trailered vessel.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4035425"/>
                    </a:xfrm>
                    <a:prstGeom prst="rect">
                      <a:avLst/>
                    </a:prstGeom>
                  </pic:spPr>
                </pic:pic>
              </a:graphicData>
            </a:graphic>
          </wp:inline>
        </w:drawing>
      </w:r>
    </w:p>
    <w:p w:rsidR="00017808" w:rsidRDefault="00D549EF">
      <w:pPr>
        <w:pStyle w:val="FigureTableNoteSource"/>
        <w:rPr>
          <w:lang w:eastAsia="ja-JP"/>
        </w:rPr>
      </w:pPr>
      <w:r>
        <w:rPr>
          <w:lang w:eastAsia="ja-JP"/>
        </w:rPr>
        <w:t>Image: Illustration adapted from a diagram provided by Mermaid Marine Australia Ltd.</w:t>
      </w:r>
    </w:p>
    <w:p w:rsidR="00017808" w:rsidRDefault="00D549EF">
      <w:pPr>
        <w:pStyle w:val="Heading2"/>
        <w:pageBreakBefore/>
      </w:pPr>
      <w:bookmarkStart w:id="6" w:name="_Toc531774704"/>
      <w:r>
        <w:lastRenderedPageBreak/>
        <w:t>Clean your vessel and gear</w:t>
      </w:r>
      <w:bookmarkEnd w:id="6"/>
    </w:p>
    <w:p w:rsidR="00017808" w:rsidRDefault="00D549EF">
      <w:pPr>
        <w:rPr>
          <w:lang w:eastAsia="ja-JP"/>
        </w:rPr>
      </w:pPr>
      <w:r>
        <w:rPr>
          <w:lang w:eastAsia="ja-JP"/>
        </w:rPr>
        <w:t>Keep your vessel and gear clean to help to prevent the spread of marine pests.</w:t>
      </w:r>
    </w:p>
    <w:p w:rsidR="00017808" w:rsidRDefault="00D549EF">
      <w:pPr>
        <w:pStyle w:val="Heading3"/>
        <w:numPr>
          <w:ilvl w:val="0"/>
          <w:numId w:val="0"/>
        </w:numPr>
        <w:ind w:left="851" w:hanging="851"/>
        <w:rPr>
          <w:lang w:eastAsia="ja-JP"/>
        </w:rPr>
      </w:pPr>
      <w:bookmarkStart w:id="7" w:name="_Toc531774705"/>
      <w:r>
        <w:rPr>
          <w:lang w:eastAsia="ja-JP"/>
        </w:rPr>
        <w:t>Remove biofouling as soon as possible</w:t>
      </w:r>
      <w:bookmarkEnd w:id="7"/>
    </w:p>
    <w:p w:rsidR="00017808" w:rsidRDefault="00D549EF">
      <w:pPr>
        <w:rPr>
          <w:lang w:eastAsia="ja-JP"/>
        </w:rPr>
      </w:pPr>
      <w:r>
        <w:rPr>
          <w:lang w:eastAsia="ja-JP"/>
        </w:rPr>
        <w:t>You should remove biofouling:</w:t>
      </w:r>
    </w:p>
    <w:p w:rsidR="00017808" w:rsidRDefault="00D549EF">
      <w:pPr>
        <w:pStyle w:val="ListBullet"/>
      </w:pPr>
      <w:r>
        <w:rPr>
          <w:lang w:eastAsia="ja-JP"/>
        </w:rPr>
        <w:t xml:space="preserve">at a licensed vessel </w:t>
      </w:r>
      <w:r>
        <w:t>maintenance facility if your vessel has established biofouling</w:t>
      </w:r>
    </w:p>
    <w:p w:rsidR="00017808" w:rsidRDefault="00D549EF">
      <w:pPr>
        <w:pStyle w:val="ListBullet"/>
        <w:rPr>
          <w:lang w:eastAsia="ja-JP"/>
        </w:rPr>
      </w:pPr>
      <w:proofErr w:type="gramStart"/>
      <w:r>
        <w:t>by</w:t>
      </w:r>
      <w:proofErr w:type="gramEnd"/>
      <w:r>
        <w:t xml:space="preserve"> rinsing with freshwater either once you have returned to land or in your backyard if your vessel is trailered, and allow</w:t>
      </w:r>
      <w:r>
        <w:rPr>
          <w:lang w:eastAsia="ja-JP"/>
        </w:rPr>
        <w:t xml:space="preserve"> to drain completely and air dry.</w:t>
      </w:r>
    </w:p>
    <w:p w:rsidR="00017808" w:rsidRDefault="00D549EF">
      <w:pPr>
        <w:rPr>
          <w:lang w:eastAsia="ja-JP"/>
        </w:rPr>
      </w:pPr>
      <w:r>
        <w:rPr>
          <w:lang w:eastAsia="ja-JP"/>
        </w:rPr>
        <w:t>Air-drying will kill most small pest species in about 24 hours. If your vessel does become fouled, remove the biofouling on land where scrapings and wastewater cannot get back into the waterways or stormwater drains. If conducting hull servicing independently, remember to obtain the relevant permits to discard biofouling at a licensed disposal site.</w:t>
      </w:r>
    </w:p>
    <w:p w:rsidR="00017808" w:rsidRDefault="00D549EF">
      <w:pPr>
        <w:rPr>
          <w:lang w:eastAsia="ja-JP"/>
        </w:rPr>
      </w:pPr>
      <w:r>
        <w:rPr>
          <w:lang w:eastAsia="ja-JP"/>
        </w:rPr>
        <w:t>If possible, collect some specimens and keep in a sealed plastic bag in the freezer for identification.</w:t>
      </w:r>
    </w:p>
    <w:p w:rsidR="00017808" w:rsidRDefault="00D549EF">
      <w:pPr>
        <w:pStyle w:val="Caption"/>
        <w:rPr>
          <w:lang w:eastAsia="ja-JP"/>
        </w:rPr>
      </w:pPr>
      <w:bookmarkStart w:id="8" w:name="_Ref530577744"/>
      <w:bookmarkStart w:id="9" w:name="_Toc531774687"/>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8"/>
      <w:r>
        <w:t xml:space="preserve"> </w:t>
      </w:r>
      <w:r>
        <w:rPr>
          <w:lang w:eastAsia="ja-JP"/>
        </w:rPr>
        <w:t>Niche areas where biofouling can accumulate on a larger recreational vessel</w:t>
      </w:r>
      <w:bookmarkEnd w:id="9"/>
    </w:p>
    <w:p w:rsidR="00017808" w:rsidRDefault="00D549EF">
      <w:pPr>
        <w:rPr>
          <w:lang w:eastAsia="ja-JP"/>
        </w:rPr>
      </w:pPr>
      <w:r>
        <w:rPr>
          <w:noProof/>
          <w:lang w:eastAsia="en-AU"/>
        </w:rPr>
        <w:drawing>
          <wp:inline distT="0" distB="0" distL="0" distR="0">
            <wp:extent cx="5907482" cy="4304581"/>
            <wp:effectExtent l="0" t="0" r="0" b="1270"/>
            <wp:docPr id="4" name="Picture 4" descr="Diagram of a larger recreational vessel with areas marked: deck fittings, anchor and anchor well, hull surface, cooler pipes, sewage and bilge tanks, keel, propeller and shaft, water inlets and outlets, and rudder and marl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hes large trailered vessel.jpg"/>
                    <pic:cNvPicPr/>
                  </pic:nvPicPr>
                  <pic:blipFill>
                    <a:blip r:embed="rId22">
                      <a:extLst>
                        <a:ext uri="{28A0092B-C50C-407E-A947-70E740481C1C}">
                          <a14:useLocalDpi xmlns:a14="http://schemas.microsoft.com/office/drawing/2010/main" val="0"/>
                        </a:ext>
                      </a:extLst>
                    </a:blip>
                    <a:stretch>
                      <a:fillRect/>
                    </a:stretch>
                  </pic:blipFill>
                  <pic:spPr>
                    <a:xfrm>
                      <a:off x="0" y="0"/>
                      <a:ext cx="5911278" cy="4307347"/>
                    </a:xfrm>
                    <a:prstGeom prst="rect">
                      <a:avLst/>
                    </a:prstGeom>
                  </pic:spPr>
                </pic:pic>
              </a:graphicData>
            </a:graphic>
          </wp:inline>
        </w:drawing>
      </w:r>
    </w:p>
    <w:p w:rsidR="00017808" w:rsidRDefault="00D549EF">
      <w:pPr>
        <w:pStyle w:val="FigureTableNoteSource"/>
        <w:rPr>
          <w:lang w:eastAsia="ja-JP"/>
        </w:rPr>
      </w:pPr>
      <w:r>
        <w:rPr>
          <w:lang w:eastAsia="ja-JP"/>
        </w:rPr>
        <w:t>Image: Illustration adapted from a diagram provided by Mermaid Marine Australia Ltd.</w:t>
      </w:r>
    </w:p>
    <w:p w:rsidR="00017808" w:rsidRDefault="00D549EF">
      <w:pPr>
        <w:pStyle w:val="Heading3"/>
        <w:keepLines w:val="0"/>
        <w:numPr>
          <w:ilvl w:val="0"/>
          <w:numId w:val="0"/>
        </w:numPr>
        <w:ind w:left="851" w:hanging="851"/>
        <w:rPr>
          <w:lang w:eastAsia="ja-JP"/>
        </w:rPr>
      </w:pPr>
      <w:bookmarkStart w:id="10" w:name="_Toc531774706"/>
      <w:r>
        <w:rPr>
          <w:lang w:eastAsia="ja-JP"/>
        </w:rPr>
        <w:lastRenderedPageBreak/>
        <w:t>Scrape down vessel hull</w:t>
      </w:r>
      <w:bookmarkEnd w:id="10"/>
    </w:p>
    <w:p w:rsidR="00017808" w:rsidRDefault="00D549EF">
      <w:pPr>
        <w:keepNext/>
        <w:rPr>
          <w:lang w:eastAsia="ja-JP"/>
        </w:rPr>
      </w:pPr>
      <w:r>
        <w:t>Maintenance of all vessels should be undertaken at licensed vessel maintenance facilities.</w:t>
      </w:r>
    </w:p>
    <w:p w:rsidR="00017808" w:rsidRDefault="00D549EF">
      <w:pPr>
        <w:pStyle w:val="ListBullet"/>
        <w:keepNext/>
      </w:pPr>
      <w:r>
        <w:rPr>
          <w:lang w:eastAsia="ja-JP"/>
        </w:rPr>
        <w:t xml:space="preserve">do </w:t>
      </w:r>
      <w:r>
        <w:t>not</w:t>
      </w:r>
      <w:r>
        <w:rPr>
          <w:lang w:eastAsia="ja-JP"/>
        </w:rPr>
        <w:t xml:space="preserve"> scrape down your vessel hull in the water</w:t>
      </w:r>
    </w:p>
    <w:p w:rsidR="00017808" w:rsidRDefault="00D549EF">
      <w:pPr>
        <w:pStyle w:val="ListBullet"/>
        <w:keepNext/>
      </w:pPr>
      <w:r>
        <w:rPr>
          <w:lang w:eastAsia="ja-JP"/>
        </w:rPr>
        <w:t>do not scrape down your vessel hull on the shoreline</w:t>
      </w:r>
    </w:p>
    <w:p w:rsidR="00017808" w:rsidRDefault="00D549EF">
      <w:pPr>
        <w:pStyle w:val="ListBullet2"/>
        <w:keepNext/>
      </w:pPr>
      <w:r>
        <w:rPr>
          <w:lang w:eastAsia="ja-JP"/>
        </w:rPr>
        <w:t xml:space="preserve">This applies to areas such as the beach, at boat ramps, tidal grids or careening bays </w:t>
      </w:r>
      <w:r>
        <w:t>where removed organisms can get back into waterways.</w:t>
      </w:r>
    </w:p>
    <w:p w:rsidR="00017808" w:rsidRDefault="00D549EF">
      <w:r>
        <w:t>The ANZECC Code of Practice for Antifouling and In-Water Hull Cleaning and Maintenance (the code) is applicable in all states and the Northern Territory. Ask your maintenance facility how they manage their waste.</w:t>
      </w:r>
    </w:p>
    <w:p w:rsidR="00017808" w:rsidRDefault="00D549EF">
      <w:r>
        <w:t xml:space="preserve">Under the code in-water hull scraping/cleaning is generally not allowed and permission needs to be sought to conduct any in-water cleaning. If you do wish to conduct in-water cleaning, please check with the relevant state/territory or port authority and the ANZECC </w:t>
      </w:r>
      <w:hyperlink r:id="rId23" w:history="1">
        <w:r>
          <w:rPr>
            <w:rStyle w:val="Hyperlink"/>
          </w:rPr>
          <w:t>Anti-fouling and in-water cleaning guidelines</w:t>
        </w:r>
      </w:hyperlink>
      <w:r>
        <w:t xml:space="preserve"> for applicable exemptions.</w:t>
      </w:r>
    </w:p>
    <w:p w:rsidR="00017808" w:rsidRDefault="00D549EF">
      <w:pPr>
        <w:pStyle w:val="Heading3"/>
        <w:numPr>
          <w:ilvl w:val="0"/>
          <w:numId w:val="0"/>
        </w:numPr>
        <w:ind w:left="851" w:hanging="851"/>
      </w:pPr>
      <w:bookmarkStart w:id="11" w:name="_Toc531774707"/>
      <w:r>
        <w:t>Wash down your vessel to remove slime layer</w:t>
      </w:r>
      <w:bookmarkEnd w:id="11"/>
    </w:p>
    <w:p w:rsidR="00017808" w:rsidRDefault="00D549EF">
      <w:r>
        <w:t>Using a soft cloth, wash down your vessel as often as required to prevent build-up of heavy fouling, if this is permitted in your area. Soft-cloth wipe down may not be permitted in all places depending on your vessel movements and the presence of any marine pests in your area. Check with your relevant state/territory or port authority for more information.</w:t>
      </w:r>
    </w:p>
    <w:p w:rsidR="00017808" w:rsidRDefault="00D549EF">
      <w:pPr>
        <w:pStyle w:val="Heading3"/>
        <w:numPr>
          <w:ilvl w:val="0"/>
          <w:numId w:val="0"/>
        </w:numPr>
        <w:ind w:left="851" w:hanging="851"/>
      </w:pPr>
      <w:bookmarkStart w:id="12" w:name="_Toc531774708"/>
      <w:r>
        <w:t>Clean underwater fittings regularly</w:t>
      </w:r>
      <w:bookmarkEnd w:id="12"/>
    </w:p>
    <w:p w:rsidR="00017808" w:rsidRDefault="00D549EF">
      <w:r>
        <w:t>Some underwater fittings such as propellers cannot be painted and are more susceptible to biofouling. Check with the relevant state/territory or port authority for any conditions or management measures required when cleaning these.</w:t>
      </w:r>
    </w:p>
    <w:p w:rsidR="00017808" w:rsidRDefault="00D549EF">
      <w:pPr>
        <w:pStyle w:val="Caption"/>
      </w:pPr>
      <w:bookmarkStart w:id="13" w:name="_Toc531774678"/>
      <w:r>
        <w:t xml:space="preserve">Photo </w:t>
      </w:r>
      <w:r w:rsidR="00584514">
        <w:rPr>
          <w:noProof/>
        </w:rPr>
        <w:fldChar w:fldCharType="begin"/>
      </w:r>
      <w:r w:rsidR="00584514">
        <w:rPr>
          <w:noProof/>
        </w:rPr>
        <w:instrText xml:space="preserve"> SEQ Photo \* ARABIC </w:instrText>
      </w:r>
      <w:r w:rsidR="00584514">
        <w:rPr>
          <w:noProof/>
        </w:rPr>
        <w:fldChar w:fldCharType="separate"/>
      </w:r>
      <w:r>
        <w:rPr>
          <w:noProof/>
        </w:rPr>
        <w:t>2</w:t>
      </w:r>
      <w:r w:rsidR="00584514">
        <w:rPr>
          <w:noProof/>
        </w:rPr>
        <w:fldChar w:fldCharType="end"/>
      </w:r>
      <w:r>
        <w:t xml:space="preserve"> Using </w:t>
      </w:r>
      <w:proofErr w:type="spellStart"/>
      <w:r>
        <w:t>hydroblasting</w:t>
      </w:r>
      <w:proofErr w:type="spellEnd"/>
      <w:r>
        <w:t xml:space="preserve"> to remove biofouling on a recreational vessel</w:t>
      </w:r>
      <w:bookmarkEnd w:id="13"/>
    </w:p>
    <w:p w:rsidR="00017808" w:rsidRDefault="00D549EF">
      <w:r>
        <w:rPr>
          <w:noProof/>
          <w:lang w:eastAsia="en-AU"/>
        </w:rPr>
        <w:drawing>
          <wp:inline distT="0" distB="0" distL="0" distR="0">
            <wp:extent cx="4776717" cy="2866030"/>
            <wp:effectExtent l="0" t="0" r="508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24"/>
                    <a:stretch>
                      <a:fillRect/>
                    </a:stretch>
                  </pic:blipFill>
                  <pic:spPr>
                    <a:xfrm>
                      <a:off x="0" y="0"/>
                      <a:ext cx="4787516" cy="2872510"/>
                    </a:xfrm>
                    <a:prstGeom prst="rect">
                      <a:avLst/>
                    </a:prstGeom>
                  </pic:spPr>
                </pic:pic>
              </a:graphicData>
            </a:graphic>
          </wp:inline>
        </w:drawing>
      </w:r>
    </w:p>
    <w:p w:rsidR="00017808" w:rsidRDefault="00D549EF">
      <w:pPr>
        <w:pStyle w:val="FigureTableNoteSource"/>
      </w:pPr>
      <w:r>
        <w:t>Image: Paul Gascoigne, Sandringham Yacht Club.</w:t>
      </w:r>
    </w:p>
    <w:p w:rsidR="00017808" w:rsidRDefault="00D549EF">
      <w:pPr>
        <w:pStyle w:val="Heading3"/>
        <w:numPr>
          <w:ilvl w:val="0"/>
          <w:numId w:val="0"/>
        </w:numPr>
        <w:ind w:left="851" w:hanging="851"/>
      </w:pPr>
      <w:bookmarkStart w:id="14" w:name="_Toc531774709"/>
      <w:r>
        <w:lastRenderedPageBreak/>
        <w:t>Clean/treat internal seawater systems regularly</w:t>
      </w:r>
      <w:bookmarkEnd w:id="14"/>
    </w:p>
    <w:p w:rsidR="00017808" w:rsidRDefault="00D549EF">
      <w:pPr>
        <w:rPr>
          <w:lang w:eastAsia="ja-JP"/>
        </w:rPr>
      </w:pPr>
      <w:r>
        <w:rPr>
          <w:lang w:eastAsia="ja-JP"/>
        </w:rPr>
        <w:t xml:space="preserve">Treat by cleaning intake and outlet points and by periodically flooding with fresh water prior to moving between regions. See </w:t>
      </w:r>
      <w:hyperlink w:anchor="_Treatment_of_internal" w:history="1">
        <w:r>
          <w:rPr>
            <w:rStyle w:val="Hyperlink"/>
            <w:lang w:eastAsia="ja-JP"/>
          </w:rPr>
          <w:t>section 4</w:t>
        </w:r>
      </w:hyperlink>
      <w:r>
        <w:rPr>
          <w:lang w:eastAsia="ja-JP"/>
        </w:rPr>
        <w:t xml:space="preserve"> for more detailed directions.</w:t>
      </w:r>
    </w:p>
    <w:p w:rsidR="00017808" w:rsidRDefault="00D549EF">
      <w:pPr>
        <w:pStyle w:val="Heading3"/>
        <w:numPr>
          <w:ilvl w:val="0"/>
          <w:numId w:val="0"/>
        </w:numPr>
        <w:ind w:left="851" w:hanging="851"/>
      </w:pPr>
      <w:bookmarkStart w:id="15" w:name="_Toc531774710"/>
      <w:r>
        <w:t>Inspect hulls</w:t>
      </w:r>
      <w:bookmarkEnd w:id="15"/>
    </w:p>
    <w:p w:rsidR="00017808" w:rsidRDefault="00D549EF">
      <w:pPr>
        <w:rPr>
          <w:lang w:eastAsia="ja-JP"/>
        </w:rPr>
      </w:pPr>
      <w:r>
        <w:rPr>
          <w:lang w:eastAsia="ja-JP"/>
        </w:rPr>
        <w:t>Hull should be inspected at least monthly if vessels are moored for long periods in one place, to monitor for potential biofouling, and take any necessary action such as slipping and cleaning.</w:t>
      </w:r>
    </w:p>
    <w:p w:rsidR="00017808" w:rsidRDefault="00D549EF">
      <w:pPr>
        <w:pStyle w:val="Heading3"/>
        <w:numPr>
          <w:ilvl w:val="0"/>
          <w:numId w:val="0"/>
        </w:numPr>
        <w:ind w:left="851" w:hanging="851"/>
        <w:rPr>
          <w:lang w:eastAsia="ja-JP"/>
        </w:rPr>
      </w:pPr>
      <w:bookmarkStart w:id="16" w:name="_Toc531774711"/>
      <w:r>
        <w:rPr>
          <w:lang w:eastAsia="ja-JP"/>
        </w:rPr>
        <w:t>Inspect, clean and dry gear and equipment</w:t>
      </w:r>
      <w:bookmarkEnd w:id="16"/>
    </w:p>
    <w:p w:rsidR="00017808" w:rsidRDefault="00D549EF">
      <w:pPr>
        <w:rPr>
          <w:lang w:eastAsia="ja-JP"/>
        </w:rPr>
      </w:pPr>
      <w:r>
        <w:rPr>
          <w:lang w:eastAsia="ja-JP"/>
        </w:rPr>
        <w:t xml:space="preserve">Do this each time you change the location you are operating, moving between different waterways, bays or harbours. Include anchors, fishing gear, nets and burley buckets (as marked in </w:t>
      </w:r>
      <w:r>
        <w:rPr>
          <w:lang w:eastAsia="ja-JP"/>
        </w:rPr>
        <w:fldChar w:fldCharType="begin"/>
      </w:r>
      <w:r>
        <w:rPr>
          <w:lang w:eastAsia="ja-JP"/>
        </w:rPr>
        <w:instrText xml:space="preserve"> REF _Ref530576849 \h </w:instrText>
      </w:r>
      <w:r>
        <w:rPr>
          <w:lang w:eastAsia="ja-JP"/>
        </w:rPr>
      </w:r>
      <w:r>
        <w:rPr>
          <w:lang w:eastAsia="ja-JP"/>
        </w:rPr>
        <w:fldChar w:fldCharType="separate"/>
      </w:r>
      <w:r>
        <w:t xml:space="preserve">Figure </w:t>
      </w:r>
      <w:r>
        <w:rPr>
          <w:noProof/>
        </w:rPr>
        <w:t>1</w:t>
      </w:r>
      <w:r>
        <w:rPr>
          <w:lang w:eastAsia="ja-JP"/>
        </w:rPr>
        <w:fldChar w:fldCharType="end"/>
      </w:r>
      <w:r>
        <w:rPr>
          <w:lang w:eastAsia="ja-JP"/>
        </w:rPr>
        <w:t xml:space="preserve"> and </w:t>
      </w:r>
      <w:r>
        <w:rPr>
          <w:lang w:eastAsia="ja-JP"/>
        </w:rPr>
        <w:fldChar w:fldCharType="begin"/>
      </w:r>
      <w:r>
        <w:rPr>
          <w:lang w:eastAsia="ja-JP"/>
        </w:rPr>
        <w:instrText xml:space="preserve"> REF _Ref530577744 \h  \* MERGEFORMAT </w:instrText>
      </w:r>
      <w:r>
        <w:rPr>
          <w:lang w:eastAsia="ja-JP"/>
        </w:rPr>
      </w:r>
      <w:r>
        <w:rPr>
          <w:lang w:eastAsia="ja-JP"/>
        </w:rPr>
        <w:fldChar w:fldCharType="separate"/>
      </w:r>
      <w:r>
        <w:t xml:space="preserve">Figure </w:t>
      </w:r>
      <w:r>
        <w:rPr>
          <w:noProof/>
        </w:rPr>
        <w:t>2</w:t>
      </w:r>
      <w:r>
        <w:rPr>
          <w:lang w:eastAsia="ja-JP"/>
        </w:rPr>
        <w:fldChar w:fldCharType="end"/>
      </w:r>
      <w:r>
        <w:rPr>
          <w:lang w:eastAsia="ja-JP"/>
        </w:rPr>
        <w:t>). Dispose of waste in a bin.</w:t>
      </w:r>
    </w:p>
    <w:p w:rsidR="00017808" w:rsidRDefault="00D549EF">
      <w:pPr>
        <w:pStyle w:val="Heading3"/>
        <w:numPr>
          <w:ilvl w:val="0"/>
          <w:numId w:val="0"/>
        </w:numPr>
        <w:ind w:left="851" w:hanging="851"/>
        <w:rPr>
          <w:lang w:eastAsia="ja-JP"/>
        </w:rPr>
      </w:pPr>
      <w:bookmarkStart w:id="17" w:name="_Toc531774712"/>
      <w:r>
        <w:rPr>
          <w:lang w:eastAsia="ja-JP"/>
        </w:rPr>
        <w:t>Clean hull before travel</w:t>
      </w:r>
      <w:bookmarkEnd w:id="17"/>
    </w:p>
    <w:p w:rsidR="00017808" w:rsidRDefault="00D549EF">
      <w:pPr>
        <w:rPr>
          <w:lang w:eastAsia="ja-JP"/>
        </w:rPr>
      </w:pPr>
      <w:r>
        <w:rPr>
          <w:lang w:eastAsia="ja-JP"/>
        </w:rPr>
        <w:t>Ensure your boat hull is clean before leaving its current location so that potential pests are not spread to other harbours and other vessels.</w:t>
      </w:r>
    </w:p>
    <w:p w:rsidR="00017808" w:rsidRDefault="00D549EF">
      <w:pPr>
        <w:pStyle w:val="Heading3"/>
        <w:numPr>
          <w:ilvl w:val="0"/>
          <w:numId w:val="0"/>
        </w:numPr>
        <w:ind w:left="851" w:hanging="851"/>
      </w:pPr>
      <w:bookmarkStart w:id="18" w:name="_Toc531774713"/>
      <w:r>
        <w:rPr>
          <w:rStyle w:val="Heading3Char"/>
          <w:b/>
          <w:bCs/>
        </w:rPr>
        <w:t>Report suspicious biofouling</w:t>
      </w:r>
      <w:bookmarkEnd w:id="18"/>
    </w:p>
    <w:p w:rsidR="00017808" w:rsidRDefault="00D549EF">
      <w:pPr>
        <w:rPr>
          <w:lang w:eastAsia="ja-JP"/>
        </w:rPr>
      </w:pPr>
      <w:bookmarkStart w:id="19" w:name="_Toc531774714"/>
      <w:r>
        <w:rPr>
          <w:rStyle w:val="Heading3Char"/>
          <w:rFonts w:asciiTheme="minorHAnsi" w:eastAsiaTheme="minorHAnsi" w:hAnsiTheme="minorHAnsi"/>
          <w:b w:val="0"/>
          <w:bCs w:val="0"/>
          <w:color w:val="auto"/>
          <w:sz w:val="22"/>
          <w:szCs w:val="22"/>
        </w:rPr>
        <w:t>Notify your local regulatory</w:t>
      </w:r>
      <w:bookmarkEnd w:id="19"/>
      <w:r>
        <w:t xml:space="preserve"> agency</w:t>
      </w:r>
      <w:r>
        <w:rPr>
          <w:lang w:eastAsia="ja-JP"/>
        </w:rPr>
        <w:t xml:space="preserve"> if you think you have identified any pest species, any unknown species or any other potential pest species—so their spread can be monitored. Signs include unusually heavy biofouling, biofouling largely of the same species and species unfamiliar to the area.</w:t>
      </w:r>
    </w:p>
    <w:p w:rsidR="00017808" w:rsidRDefault="00D549EF">
      <w:pPr>
        <w:pStyle w:val="Heading2"/>
        <w:pageBreakBefore/>
      </w:pPr>
      <w:bookmarkStart w:id="20" w:name="_Toc531774715"/>
      <w:r>
        <w:lastRenderedPageBreak/>
        <w:t>Application of antifouling</w:t>
      </w:r>
      <w:bookmarkEnd w:id="20"/>
    </w:p>
    <w:p w:rsidR="00017808" w:rsidRDefault="00D549EF">
      <w:pPr>
        <w:rPr>
          <w:lang w:eastAsia="ja-JP"/>
        </w:rPr>
      </w:pPr>
      <w:r>
        <w:rPr>
          <w:lang w:eastAsia="ja-JP"/>
        </w:rPr>
        <w:t>If your vessel is moored in water, apply an antifouling coating suitable for your vessel type and usage.</w:t>
      </w:r>
    </w:p>
    <w:p w:rsidR="00017808" w:rsidRDefault="00D549EF">
      <w:pPr>
        <w:pStyle w:val="Heading3"/>
        <w:numPr>
          <w:ilvl w:val="0"/>
          <w:numId w:val="0"/>
        </w:numPr>
        <w:ind w:left="851" w:hanging="851"/>
        <w:rPr>
          <w:lang w:eastAsia="ja-JP"/>
        </w:rPr>
      </w:pPr>
      <w:bookmarkStart w:id="21" w:name="_Toc531774716"/>
      <w:r>
        <w:rPr>
          <w:lang w:eastAsia="ja-JP"/>
        </w:rPr>
        <w:t>Selection</w:t>
      </w:r>
      <w:bookmarkEnd w:id="21"/>
    </w:p>
    <w:p w:rsidR="00017808" w:rsidRDefault="00D549EF">
      <w:pPr>
        <w:rPr>
          <w:lang w:eastAsia="ja-JP"/>
        </w:rPr>
      </w:pPr>
      <w:r>
        <w:rPr>
          <w:lang w:eastAsia="ja-JP"/>
        </w:rPr>
        <w:t>Select the best antifouling coating for your vessel based on:</w:t>
      </w:r>
    </w:p>
    <w:p w:rsidR="00017808" w:rsidRDefault="00D549EF">
      <w:pPr>
        <w:pStyle w:val="ListBullet"/>
        <w:rPr>
          <w:lang w:eastAsia="ja-JP"/>
        </w:rPr>
      </w:pPr>
      <w:r>
        <w:rPr>
          <w:lang w:eastAsia="ja-JP"/>
        </w:rPr>
        <w:t>vessel operating location (tropical vs temperate)</w:t>
      </w:r>
    </w:p>
    <w:p w:rsidR="00017808" w:rsidRDefault="00D549EF">
      <w:pPr>
        <w:pStyle w:val="ListBullet"/>
        <w:rPr>
          <w:lang w:eastAsia="ja-JP"/>
        </w:rPr>
      </w:pPr>
      <w:r>
        <w:rPr>
          <w:lang w:eastAsia="ja-JP"/>
        </w:rPr>
        <w:t>vessel type/operating conditions</w:t>
      </w:r>
    </w:p>
    <w:p w:rsidR="00017808" w:rsidRDefault="00D549EF">
      <w:pPr>
        <w:pStyle w:val="ListBullet"/>
        <w:rPr>
          <w:lang w:eastAsia="ja-JP"/>
        </w:rPr>
      </w:pPr>
      <w:r>
        <w:rPr>
          <w:lang w:eastAsia="ja-JP"/>
        </w:rPr>
        <w:t>vessel construction materials</w:t>
      </w:r>
    </w:p>
    <w:p w:rsidR="00017808" w:rsidRDefault="00D549EF">
      <w:pPr>
        <w:pStyle w:val="ListBullet"/>
        <w:rPr>
          <w:lang w:eastAsia="ja-JP"/>
        </w:rPr>
      </w:pPr>
      <w:proofErr w:type="gramStart"/>
      <w:r>
        <w:rPr>
          <w:lang w:eastAsia="ja-JP"/>
        </w:rPr>
        <w:t>voyage</w:t>
      </w:r>
      <w:proofErr w:type="gramEnd"/>
      <w:r>
        <w:rPr>
          <w:lang w:eastAsia="ja-JP"/>
        </w:rPr>
        <w:t xml:space="preserve"> profile (pattern of use and activity).</w:t>
      </w:r>
    </w:p>
    <w:p w:rsidR="00017808" w:rsidRDefault="00D549EF">
      <w:pPr>
        <w:rPr>
          <w:lang w:eastAsia="ja-JP"/>
        </w:rPr>
      </w:pPr>
      <w:r>
        <w:rPr>
          <w:lang w:eastAsia="ja-JP"/>
        </w:rPr>
        <w:t>Consult your antifouling coating supplier for advice. Antifouling products containing tributyltin (TB71) cannot be used in Australia.</w:t>
      </w:r>
    </w:p>
    <w:p w:rsidR="00017808" w:rsidRDefault="00D549EF">
      <w:pPr>
        <w:pStyle w:val="Caption"/>
        <w:rPr>
          <w:lang w:eastAsia="ja-JP"/>
        </w:rPr>
      </w:pPr>
      <w:bookmarkStart w:id="22" w:name="_Toc531774679"/>
      <w:r>
        <w:t xml:space="preserve">Photo </w:t>
      </w:r>
      <w:r w:rsidR="00584514">
        <w:rPr>
          <w:noProof/>
        </w:rPr>
        <w:fldChar w:fldCharType="begin"/>
      </w:r>
      <w:r w:rsidR="00584514">
        <w:rPr>
          <w:noProof/>
        </w:rPr>
        <w:instrText xml:space="preserve"> SEQ Photo \* ARABIC </w:instrText>
      </w:r>
      <w:r w:rsidR="00584514">
        <w:rPr>
          <w:noProof/>
        </w:rPr>
        <w:fldChar w:fldCharType="separate"/>
      </w:r>
      <w:r>
        <w:rPr>
          <w:noProof/>
        </w:rPr>
        <w:t>3</w:t>
      </w:r>
      <w:r w:rsidR="00584514">
        <w:rPr>
          <w:noProof/>
        </w:rPr>
        <w:fldChar w:fldCharType="end"/>
      </w:r>
      <w:r>
        <w:t xml:space="preserve"> S</w:t>
      </w:r>
      <w:r>
        <w:rPr>
          <w:lang w:eastAsia="ja-JP"/>
        </w:rPr>
        <w:t>anding back old antifouling coating before applying a fresh coat</w:t>
      </w:r>
      <w:bookmarkEnd w:id="22"/>
    </w:p>
    <w:p w:rsidR="00017808" w:rsidRDefault="00D549EF">
      <w:pPr>
        <w:rPr>
          <w:lang w:eastAsia="ja-JP"/>
        </w:rPr>
      </w:pPr>
      <w:r>
        <w:rPr>
          <w:noProof/>
          <w:lang w:eastAsia="en-AU"/>
        </w:rPr>
        <w:drawing>
          <wp:inline distT="0" distB="0" distL="0" distR="0">
            <wp:extent cx="4852670" cy="526669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5"/>
                    <a:stretch>
                      <a:fillRect/>
                    </a:stretch>
                  </pic:blipFill>
                  <pic:spPr>
                    <a:xfrm>
                      <a:off x="0" y="0"/>
                      <a:ext cx="4852670" cy="5266690"/>
                    </a:xfrm>
                    <a:prstGeom prst="rect">
                      <a:avLst/>
                    </a:prstGeom>
                  </pic:spPr>
                </pic:pic>
              </a:graphicData>
            </a:graphic>
          </wp:inline>
        </w:drawing>
      </w:r>
    </w:p>
    <w:p w:rsidR="00017808" w:rsidRDefault="00D549EF">
      <w:pPr>
        <w:pStyle w:val="Heading3"/>
        <w:numPr>
          <w:ilvl w:val="0"/>
          <w:numId w:val="0"/>
        </w:numPr>
        <w:ind w:left="851" w:hanging="851"/>
        <w:rPr>
          <w:lang w:eastAsia="ja-JP"/>
        </w:rPr>
      </w:pPr>
      <w:bookmarkStart w:id="23" w:name="_Toc531774717"/>
      <w:r>
        <w:rPr>
          <w:lang w:eastAsia="ja-JP"/>
        </w:rPr>
        <w:lastRenderedPageBreak/>
        <w:t>Application</w:t>
      </w:r>
      <w:bookmarkEnd w:id="23"/>
    </w:p>
    <w:p w:rsidR="00017808" w:rsidRDefault="00D549EF">
      <w:pPr>
        <w:rPr>
          <w:lang w:eastAsia="ja-JP"/>
        </w:rPr>
      </w:pPr>
      <w:r>
        <w:rPr>
          <w:lang w:eastAsia="ja-JP"/>
        </w:rPr>
        <w:t xml:space="preserve">Apply and remove antifouling products at licensed vessel maintenance facilities that comply with the </w:t>
      </w:r>
      <w:r>
        <w:rPr>
          <w:rStyle w:val="Emphasis"/>
          <w:lang w:eastAsia="ja-JP"/>
        </w:rPr>
        <w:t>ANZECC Code of Practice for Antifouling and In-Water Hull Cleaning and Maintenance</w:t>
      </w:r>
      <w:r>
        <w:rPr>
          <w:lang w:eastAsia="ja-JP"/>
        </w:rPr>
        <w:t xml:space="preserve"> (1997) and follow the </w:t>
      </w:r>
      <w:hyperlink r:id="rId26" w:history="1">
        <w:r>
          <w:rPr>
            <w:rStyle w:val="Hyperlink"/>
            <w:lang w:eastAsia="ja-JP"/>
          </w:rPr>
          <w:t>Anti-fouling and in-water cleaning guidelines</w:t>
        </w:r>
      </w:hyperlink>
      <w:r>
        <w:rPr>
          <w:lang w:eastAsia="ja-JP"/>
        </w:rPr>
        <w:t>.</w:t>
      </w:r>
    </w:p>
    <w:p w:rsidR="00017808" w:rsidRDefault="00D549EF">
      <w:pPr>
        <w:pStyle w:val="Heading3"/>
        <w:numPr>
          <w:ilvl w:val="0"/>
          <w:numId w:val="0"/>
        </w:numPr>
        <w:ind w:left="851" w:hanging="851"/>
      </w:pPr>
      <w:bookmarkStart w:id="24" w:name="_Toc531774718"/>
      <w:r>
        <w:t>Frequency</w:t>
      </w:r>
      <w:bookmarkEnd w:id="24"/>
    </w:p>
    <w:p w:rsidR="00017808" w:rsidRDefault="00D549EF">
      <w:pPr>
        <w:rPr>
          <w:lang w:eastAsia="ja-JP"/>
        </w:rPr>
      </w:pPr>
      <w:r>
        <w:rPr>
          <w:lang w:eastAsia="ja-JP"/>
        </w:rPr>
        <w:t>Apply antifouling at least as often as specified by the manufacturer, and follow closely the application directions on the can, for the particular product selected for your vessel.</w:t>
      </w:r>
    </w:p>
    <w:p w:rsidR="00017808" w:rsidRDefault="00D549EF">
      <w:pPr>
        <w:rPr>
          <w:lang w:eastAsia="ja-JP"/>
        </w:rPr>
      </w:pPr>
      <w:r>
        <w:rPr>
          <w:lang w:eastAsia="ja-JP"/>
        </w:rPr>
        <w:t>Antifouling coatings should be renewed towards the shorter end of its recommended life expectancy. Note that the effective life of a coating may be reduced by hull scrubbing or by knocks and collisions.</w:t>
      </w:r>
    </w:p>
    <w:p w:rsidR="00017808" w:rsidRDefault="00D549EF">
      <w:pPr>
        <w:pStyle w:val="Heading2"/>
      </w:pPr>
      <w:bookmarkStart w:id="25" w:name="_Treatment_of_internal"/>
      <w:bookmarkStart w:id="26" w:name="_Toc531774719"/>
      <w:bookmarkEnd w:id="25"/>
      <w:r>
        <w:t>Treatment of internal seawater systems</w:t>
      </w:r>
      <w:bookmarkEnd w:id="26"/>
    </w:p>
    <w:p w:rsidR="00017808" w:rsidRDefault="00D549EF">
      <w:pPr>
        <w:rPr>
          <w:lang w:eastAsia="ja-JP"/>
        </w:rPr>
      </w:pPr>
      <w:r>
        <w:rPr>
          <w:lang w:eastAsia="ja-JP"/>
        </w:rPr>
        <w:t>Clean or treat internal seawater systems, which are known to be a high-risk area for biofouling and may contain large numbers of juveniles or small species.</w:t>
      </w:r>
    </w:p>
    <w:p w:rsidR="00017808" w:rsidRDefault="00D549EF">
      <w:pPr>
        <w:rPr>
          <w:lang w:eastAsia="ja-JP"/>
        </w:rPr>
      </w:pPr>
      <w:r>
        <w:rPr>
          <w:lang w:eastAsia="ja-JP"/>
        </w:rPr>
        <w:t>Treat systems with an approved treatment:</w:t>
      </w:r>
    </w:p>
    <w:p w:rsidR="00017808" w:rsidRDefault="00D549EF">
      <w:pPr>
        <w:pStyle w:val="ListBullet"/>
        <w:rPr>
          <w:lang w:eastAsia="ja-JP"/>
        </w:rPr>
      </w:pPr>
      <w:r>
        <w:rPr>
          <w:lang w:eastAsia="ja-JP"/>
        </w:rPr>
        <w:t>if a vessel has remained stationary for an extended period of time</w:t>
      </w:r>
    </w:p>
    <w:p w:rsidR="00017808" w:rsidRDefault="00D549EF">
      <w:pPr>
        <w:pStyle w:val="ListBullet"/>
        <w:rPr>
          <w:lang w:eastAsia="ja-JP"/>
        </w:rPr>
      </w:pPr>
      <w:r>
        <w:rPr>
          <w:lang w:eastAsia="ja-JP"/>
        </w:rPr>
        <w:t>before moving a vessel to a new location</w:t>
      </w:r>
    </w:p>
    <w:p w:rsidR="00017808" w:rsidRDefault="00D549EF">
      <w:pPr>
        <w:pStyle w:val="ListBullet"/>
        <w:rPr>
          <w:lang w:eastAsia="ja-JP"/>
        </w:rPr>
      </w:pPr>
      <w:r>
        <w:rPr>
          <w:lang w:eastAsia="ja-JP"/>
        </w:rPr>
        <w:t>whenever you slip your vessel, and</w:t>
      </w:r>
    </w:p>
    <w:p w:rsidR="00017808" w:rsidRDefault="00D549EF">
      <w:pPr>
        <w:pStyle w:val="ListBullet"/>
        <w:rPr>
          <w:lang w:eastAsia="ja-JP"/>
        </w:rPr>
      </w:pPr>
      <w:proofErr w:type="gramStart"/>
      <w:r>
        <w:rPr>
          <w:lang w:eastAsia="ja-JP"/>
        </w:rPr>
        <w:t>regularly</w:t>
      </w:r>
      <w:proofErr w:type="gramEnd"/>
      <w:r>
        <w:rPr>
          <w:lang w:eastAsia="ja-JP"/>
        </w:rPr>
        <w:t xml:space="preserve"> flush internal seawater systems with fresh water or use an approved treatment as a preventative measure to keep the systems clean.</w:t>
      </w:r>
    </w:p>
    <w:p w:rsidR="00017808" w:rsidRDefault="00D549EF">
      <w:pPr>
        <w:rPr>
          <w:lang w:eastAsia="ja-JP"/>
        </w:rPr>
      </w:pPr>
      <w:r>
        <w:rPr>
          <w:lang w:eastAsia="ja-JP"/>
        </w:rPr>
        <w:t>You will need to check with your local regulatory authority to find out what internal seawater system treatments are permitted in your area.</w:t>
      </w:r>
    </w:p>
    <w:p w:rsidR="00017808" w:rsidRDefault="00D549EF">
      <w:pPr>
        <w:pStyle w:val="Heading2"/>
        <w:pageBreakBefore/>
      </w:pPr>
      <w:bookmarkStart w:id="27" w:name="_Waste_and_effluent"/>
      <w:bookmarkStart w:id="28" w:name="_Toc531774720"/>
      <w:bookmarkEnd w:id="27"/>
      <w:r>
        <w:lastRenderedPageBreak/>
        <w:t>Waste and effluent disposal</w:t>
      </w:r>
      <w:bookmarkEnd w:id="28"/>
    </w:p>
    <w:p w:rsidR="00017808" w:rsidRDefault="00D549EF">
      <w:pPr>
        <w:rPr>
          <w:lang w:eastAsia="ja-JP"/>
        </w:rPr>
      </w:pPr>
      <w:r>
        <w:rPr>
          <w:lang w:eastAsia="ja-JP"/>
        </w:rPr>
        <w:t>Dispose of all biofouling waste appropriately and ensure that it cannot get back into waterways, stormwater drains or the marine environment.</w:t>
      </w:r>
    </w:p>
    <w:p w:rsidR="00017808" w:rsidRDefault="00D549EF">
      <w:pPr>
        <w:rPr>
          <w:lang w:eastAsia="ja-JP"/>
        </w:rPr>
      </w:pPr>
      <w:r>
        <w:rPr>
          <w:lang w:eastAsia="ja-JP"/>
        </w:rPr>
        <w:t>Contain, collect and treat all biofouling removed during hull cleaning and dispose of it appropriately into identified bins at a licensed vessel maintenance facility.</w:t>
      </w:r>
    </w:p>
    <w:p w:rsidR="00017808" w:rsidRDefault="00D549EF">
      <w:pPr>
        <w:rPr>
          <w:lang w:eastAsia="ja-JP"/>
        </w:rPr>
      </w:pPr>
      <w:r>
        <w:t>Contain</w:t>
      </w:r>
      <w:r>
        <w:rPr>
          <w:lang w:eastAsia="ja-JP"/>
        </w:rPr>
        <w:t xml:space="preserve"> all wash down water that may be contaminated by fouling organisms—do not allow it to run back into the waterways or stormwater drains.</w:t>
      </w:r>
    </w:p>
    <w:p w:rsidR="00017808" w:rsidRDefault="00D549EF">
      <w:pPr>
        <w:rPr>
          <w:lang w:eastAsia="ja-JP"/>
        </w:rPr>
      </w:pPr>
      <w:r>
        <w:rPr>
          <w:lang w:eastAsia="ja-JP"/>
        </w:rPr>
        <w:t>Where possible, dispose of bilge water and sewage wastes at appropriate pump-out facilities provided at marinas, slipways or boat ramps. Bilge water and seawater used for toilet flushing may be contaminated with marine pests. Your marina/port authority may have guidelines for the disposal of bilge water and sewage wastes.</w:t>
      </w:r>
    </w:p>
    <w:p w:rsidR="00017808" w:rsidRDefault="00D549EF">
      <w:pPr>
        <w:pStyle w:val="Heading2"/>
      </w:pPr>
      <w:bookmarkStart w:id="29" w:name="_Record_keeping_and"/>
      <w:bookmarkStart w:id="30" w:name="_Toc531774721"/>
      <w:bookmarkEnd w:id="29"/>
      <w:r>
        <w:t>Record keeping and reporting</w:t>
      </w:r>
      <w:bookmarkEnd w:id="30"/>
    </w:p>
    <w:p w:rsidR="00017808" w:rsidRDefault="00D549EF">
      <w:pPr>
        <w:rPr>
          <w:lang w:eastAsia="ja-JP"/>
        </w:rPr>
      </w:pPr>
      <w:r>
        <w:rPr>
          <w:lang w:eastAsia="ja-JP"/>
        </w:rPr>
        <w:t>Keep records to help in the case of marine pest emergencies, such as safety situations, declaration of marine pest management areas, quarantine areas, and for auditing and compliance monitoring.</w:t>
      </w:r>
    </w:p>
    <w:p w:rsidR="00017808" w:rsidRDefault="00D549EF">
      <w:pPr>
        <w:pStyle w:val="Heading3"/>
        <w:numPr>
          <w:ilvl w:val="0"/>
          <w:numId w:val="0"/>
        </w:numPr>
        <w:ind w:left="851" w:hanging="851"/>
      </w:pPr>
      <w:bookmarkStart w:id="31" w:name="_Toc531774722"/>
      <w:r>
        <w:rPr>
          <w:rStyle w:val="Heading3Char"/>
          <w:b/>
          <w:bCs/>
        </w:rPr>
        <w:t>Antifouling and maintenance schedules</w:t>
      </w:r>
      <w:bookmarkEnd w:id="31"/>
    </w:p>
    <w:p w:rsidR="00017808" w:rsidRDefault="00D549EF">
      <w:pPr>
        <w:rPr>
          <w:lang w:eastAsia="ja-JP"/>
        </w:rPr>
      </w:pPr>
      <w:r>
        <w:rPr>
          <w:lang w:eastAsia="ja-JP"/>
        </w:rPr>
        <w:t>Retain purchase invoices for antifouling products (indicating date, brand, type and volume of paint) and receipts for application of the paint by the slipway or evidence of third party oversight. A written statement from the owner's marina or boat club representative confirming oversight of repainting is sufficient</w:t>
      </w:r>
    </w:p>
    <w:p w:rsidR="00017808" w:rsidRDefault="00D549EF">
      <w:pPr>
        <w:rPr>
          <w:lang w:eastAsia="ja-JP"/>
        </w:rPr>
      </w:pPr>
      <w:r>
        <w:rPr>
          <w:lang w:eastAsia="ja-JP"/>
        </w:rPr>
        <w:t>Vessel log book should record all slipping and maintenance schedules, antifouling application schedule and products used, cleaning of hull, propeller and any other problem areas of the vessel, and treatment of internal seawater systems.</w:t>
      </w:r>
    </w:p>
    <w:p w:rsidR="00017808" w:rsidRDefault="00D549EF">
      <w:pPr>
        <w:pStyle w:val="Heading3"/>
        <w:numPr>
          <w:ilvl w:val="0"/>
          <w:numId w:val="0"/>
        </w:numPr>
        <w:ind w:left="851" w:hanging="851"/>
        <w:rPr>
          <w:lang w:eastAsia="ja-JP"/>
        </w:rPr>
      </w:pPr>
      <w:bookmarkStart w:id="32" w:name="_Toc531774723"/>
      <w:r>
        <w:rPr>
          <w:lang w:eastAsia="ja-JP"/>
        </w:rPr>
        <w:t>Vessel movement reports and voyage plans</w:t>
      </w:r>
      <w:bookmarkEnd w:id="32"/>
    </w:p>
    <w:p w:rsidR="00017808" w:rsidRDefault="00D549EF">
      <w:pPr>
        <w:rPr>
          <w:lang w:eastAsia="ja-JP"/>
        </w:rPr>
      </w:pPr>
      <w:r>
        <w:rPr>
          <w:lang w:eastAsia="ja-JP"/>
        </w:rPr>
        <w:t>These should include destination, route and expected time of departure and return, to marina or boating club in order to track vessels in the event of a pest outbreak or other emergency.</w:t>
      </w:r>
    </w:p>
    <w:p w:rsidR="00017808" w:rsidRDefault="00D549EF">
      <w:pPr>
        <w:pStyle w:val="Heading2"/>
        <w:pageBreakBefore/>
      </w:pPr>
      <w:bookmarkStart w:id="33" w:name="_Toc531774724"/>
      <w:r>
        <w:lastRenderedPageBreak/>
        <w:t>Declared pest management measures or areas</w:t>
      </w:r>
      <w:bookmarkEnd w:id="33"/>
    </w:p>
    <w:p w:rsidR="00017808" w:rsidRDefault="00D549EF">
      <w:pPr>
        <w:rPr>
          <w:lang w:eastAsia="ja-JP"/>
        </w:rPr>
      </w:pPr>
      <w:r>
        <w:rPr>
          <w:lang w:eastAsia="ja-JP"/>
        </w:rPr>
        <w:t>Comply with specific requirements as directed in the event of declared pest management measures or areas. If management measures are implemented to eradicate an outbreak of an introduced marine pest or control an existing marine pest, the relevant authority will advise you on what you need to do.</w:t>
      </w:r>
    </w:p>
    <w:p w:rsidR="00017808" w:rsidRDefault="00D549EF">
      <w:pPr>
        <w:rPr>
          <w:lang w:eastAsia="ja-JP"/>
        </w:rPr>
      </w:pPr>
      <w:r>
        <w:rPr>
          <w:lang w:eastAsia="ja-JP"/>
        </w:rPr>
        <w:t>Measures may include:</w:t>
      </w:r>
    </w:p>
    <w:p w:rsidR="00017808" w:rsidRDefault="00D549EF">
      <w:pPr>
        <w:pStyle w:val="ListBullet"/>
        <w:rPr>
          <w:lang w:eastAsia="ja-JP"/>
        </w:rPr>
      </w:pPr>
      <w:r>
        <w:rPr>
          <w:lang w:eastAsia="ja-JP"/>
        </w:rPr>
        <w:t>declaration of a quarantine area or a control area to quarantine vessels within an area and/or prevent vessels from entering and/or leaving the area</w:t>
      </w:r>
    </w:p>
    <w:p w:rsidR="00017808" w:rsidRDefault="00D549EF">
      <w:pPr>
        <w:pStyle w:val="ListBullet"/>
        <w:rPr>
          <w:lang w:eastAsia="ja-JP"/>
        </w:rPr>
      </w:pPr>
      <w:r>
        <w:rPr>
          <w:lang w:eastAsia="ja-JP"/>
        </w:rPr>
        <w:t>your vessel may be required to undergo an inspection and/or be treated and cleaned if it is within a control area or at a specific location, to eradicate a pest or prevent its transfer to another location</w:t>
      </w:r>
    </w:p>
    <w:p w:rsidR="00017808" w:rsidRDefault="00D549EF">
      <w:pPr>
        <w:pStyle w:val="ListBullet"/>
        <w:rPr>
          <w:lang w:eastAsia="ja-JP"/>
        </w:rPr>
      </w:pPr>
      <w:r>
        <w:rPr>
          <w:lang w:eastAsia="ja-JP"/>
        </w:rPr>
        <w:t>you may be required to report your vessel movements so that vessels that may be contaminated with a marine pest can be tracked</w:t>
      </w:r>
    </w:p>
    <w:p w:rsidR="00017808" w:rsidRDefault="00D549EF">
      <w:pPr>
        <w:pStyle w:val="ListBullet"/>
        <w:rPr>
          <w:lang w:eastAsia="ja-JP"/>
        </w:rPr>
      </w:pPr>
      <w:proofErr w:type="gramStart"/>
      <w:r>
        <w:rPr>
          <w:lang w:eastAsia="ja-JP"/>
        </w:rPr>
        <w:t>access</w:t>
      </w:r>
      <w:proofErr w:type="gramEnd"/>
      <w:r>
        <w:rPr>
          <w:lang w:eastAsia="ja-JP"/>
        </w:rPr>
        <w:t xml:space="preserve"> to certain areas or locations may be restricted to prevent your vessel from being contaminated. It is important to comply with specific requirements as directed in the event of declared pest management areas or temporary quarantined areas.</w:t>
      </w:r>
    </w:p>
    <w:p w:rsidR="00017808" w:rsidRDefault="00D549EF">
      <w:pPr>
        <w:rPr>
          <w:lang w:eastAsia="ja-JP"/>
        </w:rPr>
      </w:pPr>
      <w:r>
        <w:rPr>
          <w:lang w:eastAsia="ja-JP"/>
        </w:rPr>
        <w:t xml:space="preserve">The records listed in </w:t>
      </w:r>
      <w:hyperlink w:anchor="_Record_keeping_and" w:history="1">
        <w:r>
          <w:rPr>
            <w:rStyle w:val="Hyperlink"/>
            <w:lang w:eastAsia="ja-JP"/>
          </w:rPr>
          <w:t>section 6</w:t>
        </w:r>
      </w:hyperlink>
      <w:r>
        <w:rPr>
          <w:lang w:eastAsia="ja-JP"/>
        </w:rPr>
        <w:t xml:space="preserve"> help authorities assess the level of biofouling that may be present on your vessel and may help get your vessel cleared to leave a quarantined area.</w:t>
      </w:r>
    </w:p>
    <w:p w:rsidR="00017808" w:rsidRDefault="00D549EF">
      <w:pPr>
        <w:pStyle w:val="Heading2"/>
        <w:numPr>
          <w:ilvl w:val="0"/>
          <w:numId w:val="0"/>
        </w:numPr>
        <w:ind w:left="851" w:hanging="851"/>
      </w:pPr>
      <w:bookmarkStart w:id="34" w:name="_Toc531774725"/>
      <w:r>
        <w:t>Reporting marine pests</w:t>
      </w:r>
      <w:bookmarkEnd w:id="34"/>
    </w:p>
    <w:p w:rsidR="00017808" w:rsidRDefault="00D549EF">
      <w:r>
        <w:t xml:space="preserve">Learn to identify known pests and report any new sightings of these species or any other unusual species to the relevant authority (see the </w:t>
      </w:r>
      <w:hyperlink r:id="rId27" w:history="1">
        <w:r>
          <w:rPr>
            <w:rStyle w:val="Hyperlink"/>
          </w:rPr>
          <w:t>Marine Pests</w:t>
        </w:r>
      </w:hyperlink>
      <w:r>
        <w:t xml:space="preserve"> website).</w:t>
      </w:r>
    </w:p>
    <w:p w:rsidR="00017808" w:rsidRDefault="00D549EF">
      <w:r>
        <w:t>Be aware of pest infestations in your local area and undertake measures to minimise the risk of translocating these species.</w:t>
      </w:r>
    </w:p>
    <w:p w:rsidR="00017808" w:rsidRDefault="00D549EF">
      <w:pPr>
        <w:rPr>
          <w:lang w:eastAsia="ja-JP"/>
        </w:rPr>
      </w:pPr>
      <w:r>
        <w:t>Never release a known marine pest back into the water</w:t>
      </w:r>
      <w:r>
        <w:rPr>
          <w:lang w:eastAsia="ja-JP"/>
        </w:rPr>
        <w:t>.</w:t>
      </w:r>
      <w:bookmarkStart w:id="35" w:name="_Pathways_and_vectors"/>
      <w:bookmarkStart w:id="36" w:name="_Ropes_and_equipment"/>
      <w:bookmarkEnd w:id="35"/>
      <w:bookmarkEnd w:id="36"/>
    </w:p>
    <w:p w:rsidR="00017808" w:rsidRDefault="00D549EF">
      <w:pPr>
        <w:pStyle w:val="Heading2"/>
        <w:numPr>
          <w:ilvl w:val="0"/>
          <w:numId w:val="0"/>
        </w:numPr>
        <w:ind w:left="851" w:hanging="851"/>
      </w:pPr>
      <w:bookmarkStart w:id="37" w:name="_Toc531774726"/>
      <w:r>
        <w:t>Contacts</w:t>
      </w:r>
      <w:bookmarkEnd w:id="37"/>
    </w:p>
    <w:p w:rsidR="00017808" w:rsidRDefault="00D549EF">
      <w:pPr>
        <w:rPr>
          <w:lang w:eastAsia="ja-JP"/>
        </w:rPr>
      </w:pPr>
      <w:r>
        <w:rPr>
          <w:lang w:eastAsia="ja-JP"/>
        </w:rPr>
        <w:t xml:space="preserve">For more information about marine pests and biofouling management guidelines contact your local state/territory fisheries Officer or visit the </w:t>
      </w:r>
      <w:hyperlink r:id="rId28" w:history="1">
        <w:r>
          <w:rPr>
            <w:rStyle w:val="Hyperlink"/>
            <w:lang w:eastAsia="ja-JP"/>
          </w:rPr>
          <w:t>Marine Pest</w:t>
        </w:r>
        <w:bookmarkStart w:id="38" w:name="_GoBack"/>
        <w:bookmarkEnd w:id="38"/>
        <w:r>
          <w:rPr>
            <w:rStyle w:val="Hyperlink"/>
            <w:lang w:eastAsia="ja-JP"/>
          </w:rPr>
          <w:t>s</w:t>
        </w:r>
      </w:hyperlink>
      <w:r>
        <w:rPr>
          <w:lang w:eastAsia="ja-JP"/>
        </w:rPr>
        <w:t xml:space="preserve"> website.</w:t>
      </w:r>
      <w:bookmarkStart w:id="39" w:name="_Appendix_A:_Guidelines"/>
      <w:bookmarkEnd w:id="39"/>
    </w:p>
    <w:sectPr w:rsidR="00017808">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808" w:rsidRDefault="00D549EF">
      <w:r>
        <w:separator/>
      </w:r>
    </w:p>
    <w:p w:rsidR="00017808" w:rsidRDefault="00017808"/>
    <w:p w:rsidR="00017808" w:rsidRDefault="00017808"/>
  </w:endnote>
  <w:endnote w:type="continuationSeparator" w:id="0">
    <w:p w:rsidR="00017808" w:rsidRDefault="00D549EF">
      <w:r>
        <w:continuationSeparator/>
      </w:r>
    </w:p>
    <w:p w:rsidR="00017808" w:rsidRDefault="00017808"/>
    <w:p w:rsidR="00017808" w:rsidRDefault="00017808"/>
  </w:endnote>
  <w:endnote w:type="continuationNotice" w:id="1">
    <w:p w:rsidR="00017808" w:rsidRDefault="00017808">
      <w:pPr>
        <w:pStyle w:val="Footer"/>
      </w:pPr>
    </w:p>
    <w:p w:rsidR="00017808" w:rsidRDefault="00017808"/>
    <w:p w:rsidR="00017808" w:rsidRDefault="000178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808" w:rsidRDefault="00D549EF">
    <w:pPr>
      <w:pStyle w:val="Footer"/>
    </w:pPr>
    <w:r>
      <w:t>Department of Agriculture and Water Resources</w:t>
    </w:r>
  </w:p>
  <w:p w:rsidR="00017808" w:rsidRDefault="00D549EF">
    <w:pPr>
      <w:pStyle w:val="Footer"/>
    </w:pPr>
    <w:r>
      <w:fldChar w:fldCharType="begin"/>
    </w:r>
    <w:r>
      <w:instrText xml:space="preserve"> PAGE   \* MERGEFORMAT </w:instrText>
    </w:r>
    <w:r>
      <w:fldChar w:fldCharType="separate"/>
    </w:r>
    <w:r w:rsidR="002D2360">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808" w:rsidRDefault="00D549EF">
      <w:r>
        <w:separator/>
      </w:r>
    </w:p>
    <w:p w:rsidR="00017808" w:rsidRDefault="00017808"/>
    <w:p w:rsidR="00017808" w:rsidRDefault="00017808"/>
  </w:footnote>
  <w:footnote w:type="continuationSeparator" w:id="0">
    <w:p w:rsidR="00017808" w:rsidRDefault="00D549EF">
      <w:r>
        <w:continuationSeparator/>
      </w:r>
    </w:p>
    <w:p w:rsidR="00017808" w:rsidRDefault="00017808"/>
    <w:p w:rsidR="00017808" w:rsidRDefault="00017808"/>
  </w:footnote>
  <w:footnote w:type="continuationNotice" w:id="1">
    <w:p w:rsidR="00017808" w:rsidRDefault="00017808">
      <w:pPr>
        <w:pStyle w:val="Footer"/>
      </w:pPr>
    </w:p>
    <w:p w:rsidR="00017808" w:rsidRDefault="00017808"/>
    <w:p w:rsidR="00017808" w:rsidRDefault="000178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808" w:rsidRDefault="00D549EF">
    <w:pPr>
      <w:pStyle w:val="Header"/>
    </w:pPr>
    <w:r>
      <w:t>National biofouling management guidelines for recreational vessels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808" w:rsidRDefault="00D549EF">
    <w:pPr>
      <w:pStyle w:val="Header"/>
      <w:jc w:val="left"/>
    </w:pPr>
    <w:r>
      <w:rPr>
        <w:noProof/>
        <w:lang w:eastAsia="en-AU"/>
      </w:rPr>
      <w:drawing>
        <wp:anchor distT="0" distB="0" distL="114300" distR="114300" simplePos="0" relativeHeight="251659264" behindDoc="1" locked="0" layoutInCell="1" allowOverlap="1">
          <wp:simplePos x="0" y="0"/>
          <wp:positionH relativeFrom="column">
            <wp:posOffset>-928479</wp:posOffset>
          </wp:positionH>
          <wp:positionV relativeFrom="paragraph">
            <wp:posOffset>-416143</wp:posOffset>
          </wp:positionV>
          <wp:extent cx="7597467" cy="10746739"/>
          <wp:effectExtent l="0" t="0" r="3810" b="0"/>
          <wp:wrapNone/>
          <wp:docPr id="5" name="Picture 5" descr="Nationally agreed guidance material endorsed by the Marine Pest Sectoral Committee&#10;&#10;Published on the Australian Government Marine Pes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467" cy="10746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3C21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64AC5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58A2B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E945E3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05ED84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8E89E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B56047C"/>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7980527"/>
    <w:multiLevelType w:val="multilevel"/>
    <w:tmpl w:val="B098440A"/>
    <w:styleLink w:val="headings"/>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851" w:hanging="851"/>
      </w:pPr>
      <w:rPr>
        <w:rFonts w:hint="default"/>
      </w:rPr>
    </w:lvl>
    <w:lvl w:ilvl="2">
      <w:start w:val="1"/>
      <w:numFmt w:val="decimal"/>
      <w:pStyle w:val="Heading4"/>
      <w:lvlText w:val="%1.%2.%3"/>
      <w:lvlJc w:val="left"/>
      <w:pPr>
        <w:ind w:left="851" w:hanging="851"/>
      </w:pPr>
      <w:rPr>
        <w:rFonts w:hint="default"/>
      </w:rPr>
    </w:lvl>
    <w:lvl w:ilvl="3">
      <w:start w:val="1"/>
      <w:numFmt w:val="decimal"/>
      <w:pStyle w:val="Heading5"/>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8" w15:restartNumberingAfterBreak="0">
    <w:nsid w:val="0C5E2F35"/>
    <w:multiLevelType w:val="multilevel"/>
    <w:tmpl w:val="533223D8"/>
    <w:numStyleLink w:val="Numberlist"/>
  </w:abstractNum>
  <w:abstractNum w:abstractNumId="9"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533223D8"/>
    <w:numStyleLink w:val="Numberlist"/>
  </w:abstractNum>
  <w:abstractNum w:abstractNumId="11"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94A15FE"/>
    <w:multiLevelType w:val="multilevel"/>
    <w:tmpl w:val="D68C66C8"/>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5F508D8"/>
    <w:multiLevelType w:val="hybridMultilevel"/>
    <w:tmpl w:val="BA9EE212"/>
    <w:lvl w:ilvl="0" w:tplc="84E6E6C0">
      <w:start w:val="1"/>
      <w:numFmt w:val="decimal"/>
      <w:lvlText w:val="%1"/>
      <w:lvlJc w:val="left"/>
      <w:pPr>
        <w:ind w:left="720" w:hanging="360"/>
      </w:pPr>
      <w:rPr>
        <w:rFonts w:hint="default"/>
        <w:u w:color="0046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533223D8"/>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E0E1143"/>
    <w:multiLevelType w:val="multilevel"/>
    <w:tmpl w:val="DC8EEF22"/>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04E4C64"/>
    <w:multiLevelType w:val="multilevel"/>
    <w:tmpl w:val="B098440A"/>
    <w:numStyleLink w:val="headings"/>
  </w:abstractNum>
  <w:num w:numId="1">
    <w:abstractNumId w:val="6"/>
  </w:num>
  <w:num w:numId="2">
    <w:abstractNumId w:val="5"/>
    <w:lvlOverride w:ilvl="0">
      <w:startOverride w:val="1"/>
    </w:lvlOverride>
  </w:num>
  <w:num w:numId="3">
    <w:abstractNumId w:val="14"/>
  </w:num>
  <w:num w:numId="4">
    <w:abstractNumId w:val="9"/>
  </w:num>
  <w:num w:numId="5">
    <w:abstractNumId w:val="15"/>
  </w:num>
  <w:num w:numId="6">
    <w:abstractNumId w:val="16"/>
  </w:num>
  <w:num w:numId="7">
    <w:abstractNumId w:val="8"/>
  </w:num>
  <w:num w:numId="8">
    <w:abstractNumId w:val="11"/>
  </w:num>
  <w:num w:numId="9">
    <w:abstractNumId w:val="12"/>
  </w:num>
  <w:num w:numId="10">
    <w:abstractNumId w:val="12"/>
  </w:num>
  <w:num w:numId="11">
    <w:abstractNumId w:val="12"/>
  </w:num>
  <w:num w:numId="12">
    <w:abstractNumId w:val="4"/>
  </w:num>
  <w:num w:numId="13">
    <w:abstractNumId w:val="15"/>
  </w:num>
  <w:num w:numId="14">
    <w:abstractNumId w:val="13"/>
  </w:num>
  <w:num w:numId="15">
    <w:abstractNumId w:val="5"/>
  </w:num>
  <w:num w:numId="16">
    <w:abstractNumId w:val="12"/>
  </w:num>
  <w:num w:numId="17">
    <w:abstractNumId w:val="12"/>
  </w:num>
  <w:num w:numId="18">
    <w:abstractNumId w:val="12"/>
  </w:num>
  <w:num w:numId="19">
    <w:abstractNumId w:val="15"/>
  </w:num>
  <w:num w:numId="20">
    <w:abstractNumId w:val="15"/>
  </w:num>
  <w:num w:numId="21">
    <w:abstractNumId w:val="15"/>
  </w:num>
  <w:num w:numId="22">
    <w:abstractNumId w:val="10"/>
  </w:num>
  <w:num w:numId="23">
    <w:abstractNumId w:val="10"/>
  </w:num>
  <w:num w:numId="24">
    <w:abstractNumId w:val="10"/>
  </w:num>
  <w:num w:numId="25">
    <w:abstractNumId w:val="3"/>
  </w:num>
  <w:num w:numId="26">
    <w:abstractNumId w:val="2"/>
  </w:num>
  <w:num w:numId="27">
    <w:abstractNumId w:val="1"/>
  </w:num>
  <w:num w:numId="28">
    <w:abstractNumId w:val="0"/>
  </w:num>
  <w:num w:numId="29">
    <w:abstractNumId w:val="17"/>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808"/>
    <w:rsid w:val="00017808"/>
    <w:rsid w:val="000340A7"/>
    <w:rsid w:val="002D2360"/>
    <w:rsid w:val="00584514"/>
    <w:rsid w:val="00912728"/>
    <w:rsid w:val="00D549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BCDCF0AF-7221-418C-B454-53432EC8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000"/>
      <w:contextualSpacing/>
      <w:outlineLvl w:val="0"/>
    </w:pPr>
    <w:rPr>
      <w:rFonts w:ascii="Calibri" w:eastAsiaTheme="minorHAnsi" w:hAnsi="Calibri" w:cstheme="minorBidi"/>
      <w:b/>
      <w:bCs/>
      <w:color w:val="2B343A"/>
      <w:spacing w:val="5"/>
      <w:kern w:val="28"/>
      <w:sz w:val="72"/>
      <w:szCs w:val="28"/>
      <w:lang w:eastAsia="en-US"/>
    </w:rPr>
  </w:style>
  <w:style w:type="paragraph" w:styleId="Heading2">
    <w:name w:val="heading 2"/>
    <w:basedOn w:val="Normal"/>
    <w:next w:val="Normal"/>
    <w:link w:val="Heading2Char"/>
    <w:uiPriority w:val="3"/>
    <w:pPr>
      <w:numPr>
        <w:numId w:val="32"/>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pPr>
      <w:keepNext/>
      <w:keepLines/>
      <w:numPr>
        <w:ilvl w:val="1"/>
        <w:numId w:val="32"/>
      </w:numPr>
      <w:outlineLvl w:val="2"/>
    </w:pPr>
    <w:rPr>
      <w:rFonts w:ascii="Calibri" w:eastAsia="Times New Roman" w:hAnsi="Calibri"/>
      <w:b/>
      <w:bCs/>
      <w:color w:val="586B78"/>
      <w:sz w:val="36"/>
      <w:szCs w:val="24"/>
      <w:lang w:eastAsia="en-US"/>
    </w:rPr>
  </w:style>
  <w:style w:type="paragraph" w:styleId="Heading4">
    <w:name w:val="heading 4"/>
    <w:next w:val="Normal"/>
    <w:link w:val="Heading4Char"/>
    <w:uiPriority w:val="5"/>
    <w:qFormat/>
    <w:pPr>
      <w:keepNext/>
      <w:numPr>
        <w:ilvl w:val="2"/>
        <w:numId w:val="32"/>
      </w:numPr>
      <w:outlineLvl w:val="3"/>
    </w:pPr>
    <w:rPr>
      <w:rFonts w:ascii="Calibri" w:eastAsia="Times New Roman" w:hAnsi="Calibri"/>
      <w:b/>
      <w:bCs/>
      <w:color w:val="444444"/>
      <w:sz w:val="28"/>
      <w:szCs w:val="24"/>
      <w:lang w:eastAsia="en-US"/>
    </w:rPr>
  </w:style>
  <w:style w:type="paragraph" w:styleId="Heading5">
    <w:name w:val="heading 5"/>
    <w:basedOn w:val="Normal"/>
    <w:next w:val="Normal"/>
    <w:link w:val="Heading5Char"/>
    <w:uiPriority w:val="6"/>
    <w:pPr>
      <w:keepNext/>
      <w:keepLines/>
      <w:numPr>
        <w:ilvl w:val="3"/>
        <w:numId w:val="32"/>
      </w:numPr>
      <w:spacing w:after="0" w:line="240" w:lineRule="auto"/>
      <w:outlineLvl w:val="4"/>
    </w:pPr>
    <w:rPr>
      <w:rFonts w:ascii="Calibri" w:hAnsi="Calibri"/>
      <w:b/>
    </w:rPr>
  </w:style>
  <w:style w:type="paragraph" w:styleId="Heading6">
    <w:name w:val="heading 6"/>
    <w:basedOn w:val="Normal"/>
    <w:next w:val="Normal"/>
    <w:link w:val="Heading6Char"/>
    <w:uiPriority w:val="9"/>
    <w:qFormat/>
    <w:pPr>
      <w:keepNext/>
      <w:keepLines/>
      <w:spacing w:before="40" w:after="0"/>
      <w:outlineLvl w:val="5"/>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before="120"/>
    </w:pPr>
    <w:rPr>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2B343A"/>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49885"/>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586B78"/>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444444"/>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color w:val="049885"/>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49885"/>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2B343A"/>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unhideWhenUsed/>
    <w:qFormat/>
    <w:rPr>
      <w:rFonts w:asciiTheme="minorHAnsi" w:hAnsiTheme="minorHAnsi"/>
      <w:color w:val="0000FF" w:themeColor="hyperlink"/>
      <w:u w:val="single"/>
    </w:rPr>
  </w:style>
  <w:style w:type="paragraph" w:styleId="ListBullet">
    <w:name w:val="List Bullet"/>
    <w:basedOn w:val="Normal"/>
    <w:uiPriority w:val="99"/>
    <w:qFormat/>
    <w:pPr>
      <w:numPr>
        <w:numId w:val="2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1"/>
      </w:numPr>
      <w:spacing w:before="120" w:after="120"/>
      <w:contextualSpacing/>
    </w:pPr>
  </w:style>
  <w:style w:type="paragraph" w:styleId="ListNumber">
    <w:name w:val="List Number"/>
    <w:basedOn w:val="Normal"/>
    <w:uiPriority w:val="9"/>
    <w:qFormat/>
    <w:rsid w:val="000340A7"/>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rFonts w:asciiTheme="minorHAnsi" w:hAnsiTheme="minorHAnsi"/>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asciiTheme="minorHAnsi" w:eastAsia="Calibri" w:hAnsiTheme="minorHAnsi" w:cstheme="minorBidi"/>
      <w:color w:val="000000"/>
      <w:sz w:val="22"/>
      <w:szCs w:val="22"/>
      <w:lang w:eastAsia="en-US"/>
    </w:rPr>
  </w:style>
  <w:style w:type="character" w:styleId="Emphasis">
    <w:name w:val="Emphasis"/>
    <w:basedOn w:val="DefaultParagraphFont"/>
    <w:qFormat/>
    <w:rPr>
      <w:rFonts w:asciiTheme="minorHAnsi" w:hAnsiTheme="minorHAnsi"/>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color w:val="004661"/>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Normalsmall">
    <w:name w:val="Normal small"/>
    <w:qFormat/>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1"/>
      </w:numPr>
      <w:contextualSpacing/>
    </w:pPr>
    <w:rPr>
      <w:rFonts w:ascii="Cambria" w:hAnsi="Cambria"/>
    </w:r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styleId="Date">
    <w:name w:val="Date"/>
    <w:basedOn w:val="Normal"/>
    <w:next w:val="Normal"/>
    <w:link w:val="DateChar"/>
    <w:uiPriority w:val="99"/>
    <w:unhideWhenUsed/>
    <w:pPr>
      <w:spacing w:before="240"/>
    </w:pPr>
  </w:style>
  <w:style w:type="character" w:customStyle="1" w:styleId="DateChar">
    <w:name w:val="Date Char"/>
    <w:basedOn w:val="DefaultParagraphFont"/>
    <w:link w:val="Date"/>
    <w:uiPriority w:val="99"/>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uiPriority w:val="9"/>
    <w:rPr>
      <w:rFonts w:asciiTheme="minorHAnsi" w:eastAsiaTheme="majorEastAsia" w:hAnsiTheme="minorHAnsi" w:cstheme="majorBidi"/>
      <w:b/>
      <w:color w:val="243F60" w:themeColor="accent1" w:themeShade="7F"/>
      <w:sz w:val="22"/>
      <w:szCs w:val="22"/>
      <w:lang w:eastAsia="en-US"/>
    </w:rPr>
  </w:style>
  <w:style w:type="numbering" w:customStyle="1" w:styleId="headings">
    <w:name w:val="headings"/>
    <w:uiPriority w:val="99"/>
    <w:pPr>
      <w:numPr>
        <w:numId w:val="30"/>
      </w:numPr>
    </w:pPr>
  </w:style>
  <w:style w:type="character" w:customStyle="1" w:styleId="xdtextbox1">
    <w:name w:val="xdtextbox1"/>
    <w:basedOn w:val="DefaultParagraphFont"/>
    <w:rPr>
      <w:color w:val="auto"/>
      <w:bdr w:val="single" w:sz="8" w:space="1" w:color="DCDCDC" w:frame="1"/>
      <w:shd w:val="clear" w:color="auto" w:fill="FFFFFF"/>
    </w:rPr>
  </w:style>
  <w:style w:type="character" w:styleId="IntenseEmphasis">
    <w:name w:val="Intense Emphasis"/>
    <w:basedOn w:val="DefaultParagraphFont"/>
    <w:uiPriority w:val="21"/>
    <w:qFormat/>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www.agriculture.gov.au/biosecurity/avm/vessels/biofouling/anti-fouling-and-inwater-cleaning-guidelines" TargetMode="Externa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yperlink" Target="mailto:copyright@agriculture.gov.au" TargetMode="External"/><Relationship Id="rId17" Type="http://schemas.openxmlformats.org/officeDocument/2006/relationships/header" Target="header1.xm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www.marinepests.gov.au/"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yperlink" Target="mailto:mpsc@agriculture.gov.au" TargetMode="External"/><Relationship Id="rId23" Type="http://schemas.openxmlformats.org/officeDocument/2006/relationships/hyperlink" Target="http://www.agriculture.gov.au/biosecurity/avm/vessels/biofouling/anti-fouling-and-inwater-cleaning-guidelines" TargetMode="External"/><Relationship Id="rId28" Type="http://schemas.openxmlformats.org/officeDocument/2006/relationships/hyperlink" Target="http://www.marinepests.gov.a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rinepests.gov.au/Pages/map/American-slipper-limpet.aspx" TargetMode="External"/><Relationship Id="rId22" Type="http://schemas.openxmlformats.org/officeDocument/2006/relationships/image" Target="media/image5.jpg"/><Relationship Id="rId27" Type="http://schemas.openxmlformats.org/officeDocument/2006/relationships/hyperlink" Target="http://www.marinepests.gov.au/report"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EC08E60BE7924E9A96C3C9A8066047" ma:contentTypeVersion="1" ma:contentTypeDescription="Create a new document." ma:contentTypeScope="" ma:versionID="f1ff5b631531589d86dc646254503eee">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D50750-D44A-4DBD-ABC3-37BE43424E95}"/>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12A4503A-7B0D-4576-817D-D07C15B3286A}"/>
</file>

<file path=docProps/app.xml><?xml version="1.0" encoding="utf-8"?>
<Properties xmlns="http://schemas.openxmlformats.org/officeDocument/2006/extended-properties" xmlns:vt="http://schemas.openxmlformats.org/officeDocument/2006/docPropsVTypes">
  <Template>Normal.dotm</Template>
  <TotalTime>6</TotalTime>
  <Pages>13</Pages>
  <Words>2618</Words>
  <Characters>14928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National biofouling guidelines for recreational vessels</vt:lpstr>
    </vt:vector>
  </TitlesOfParts>
  <Company>Department of Agriculture and Water Resources</Company>
  <LinksUpToDate>false</LinksUpToDate>
  <CharactersWithSpaces>17511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biofouling guidelines for recreational vessels</dc:title>
  <dc:creator>Department of Agriculture and Water Resources</dc:creator>
  <cp:lastModifiedBy>Caldwell, Louise</cp:lastModifiedBy>
  <cp:revision>6</cp:revision>
  <cp:lastPrinted>2018-11-26T03:54:00Z</cp:lastPrinted>
  <dcterms:created xsi:type="dcterms:W3CDTF">2018-12-05T03:35:00Z</dcterms:created>
  <dcterms:modified xsi:type="dcterms:W3CDTF">2018-12-16T22:34:00Z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0x010100A6EC08E60BE7924E9A96C3C9A8066047</vt:lpwstr>
  </property>
</Properties>
</file>